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FB2084" w:rsidRPr="00FB2084" w:rsidRDefault="00FB2084" w:rsidP="00FB2084">
      <w:pPr>
        <w:pStyle w:val="Default"/>
        <w:rPr>
          <w:rFonts w:ascii="Arial" w:hAnsi="Arial" w:cs="Arial"/>
        </w:rPr>
      </w:pPr>
      <w:r>
        <w:rPr>
          <w:rFonts w:ascii="Arial" w:hAnsi="Arial" w:cs="Arial"/>
          <w:bCs/>
          <w:color w:val="0F243E" w:themeColor="text2" w:themeShade="80"/>
          <w:sz w:val="36"/>
          <w:szCs w:val="36"/>
        </w:rPr>
        <w:t xml:space="preserve"> </w:t>
      </w:r>
    </w:p>
    <w:p w:rsidR="00FB2084" w:rsidRPr="00FB2084" w:rsidRDefault="002C1AA7" w:rsidP="00FB2084">
      <w:pPr>
        <w:autoSpaceDE w:val="0"/>
        <w:autoSpaceDN w:val="0"/>
        <w:adjustRightInd w:val="0"/>
        <w:jc w:val="center"/>
        <w:rPr>
          <w:rFonts w:ascii="Arial" w:eastAsiaTheme="minorHAnsi" w:hAnsi="Arial" w:cs="Arial"/>
          <w:color w:val="000000"/>
          <w:sz w:val="90"/>
          <w:szCs w:val="90"/>
          <w:lang w:eastAsia="en-US"/>
        </w:rPr>
      </w:pPr>
      <w:r>
        <w:rPr>
          <w:rFonts w:ascii="Arial" w:eastAsiaTheme="minorHAnsi" w:hAnsi="Arial" w:cs="Arial"/>
          <w:b/>
          <w:bCs/>
          <w:color w:val="000000"/>
          <w:sz w:val="90"/>
          <w:szCs w:val="90"/>
          <w:lang w:eastAsia="en-US"/>
        </w:rPr>
        <w:t>Hojanovice</w:t>
      </w:r>
    </w:p>
    <w:p w:rsidR="00FB2084" w:rsidRDefault="00FB2084" w:rsidP="00FB2084">
      <w:pPr>
        <w:autoSpaceDE w:val="0"/>
        <w:autoSpaceDN w:val="0"/>
        <w:adjustRightInd w:val="0"/>
        <w:jc w:val="center"/>
        <w:rPr>
          <w:rFonts w:ascii="Arial" w:eastAsiaTheme="minorHAnsi" w:hAnsi="Arial" w:cs="Arial"/>
          <w:b/>
          <w:bCs/>
          <w:color w:val="000000"/>
          <w:sz w:val="40"/>
          <w:szCs w:val="40"/>
          <w:lang w:eastAsia="en-US"/>
        </w:rPr>
      </w:pPr>
      <w:r w:rsidRPr="00FB2084">
        <w:rPr>
          <w:rFonts w:ascii="Arial" w:eastAsiaTheme="minorHAnsi" w:hAnsi="Arial" w:cs="Arial"/>
          <w:b/>
          <w:bCs/>
          <w:color w:val="000000"/>
          <w:sz w:val="40"/>
          <w:szCs w:val="40"/>
          <w:lang w:eastAsia="en-US"/>
        </w:rPr>
        <w:t xml:space="preserve">k. ú. </w:t>
      </w:r>
      <w:r w:rsidR="002C1AA7">
        <w:rPr>
          <w:rFonts w:ascii="Arial" w:eastAsiaTheme="minorHAnsi" w:hAnsi="Arial" w:cs="Arial"/>
          <w:b/>
          <w:bCs/>
          <w:color w:val="000000"/>
          <w:sz w:val="40"/>
          <w:szCs w:val="40"/>
          <w:lang w:eastAsia="en-US"/>
        </w:rPr>
        <w:t>Hojanovice</w:t>
      </w:r>
    </w:p>
    <w:p w:rsidR="00FB2084" w:rsidRDefault="00FB2084" w:rsidP="00FB2084">
      <w:pPr>
        <w:autoSpaceDE w:val="0"/>
        <w:autoSpaceDN w:val="0"/>
        <w:adjustRightInd w:val="0"/>
        <w:jc w:val="center"/>
        <w:rPr>
          <w:rFonts w:ascii="Arial" w:eastAsiaTheme="minorHAnsi" w:hAnsi="Arial" w:cs="Arial"/>
          <w:b/>
          <w:bCs/>
          <w:color w:val="000000"/>
          <w:sz w:val="40"/>
          <w:szCs w:val="40"/>
          <w:lang w:eastAsia="en-US"/>
        </w:rPr>
      </w:pPr>
    </w:p>
    <w:p w:rsidR="00FB2084" w:rsidRDefault="00FB2084" w:rsidP="00FB2084">
      <w:pPr>
        <w:autoSpaceDE w:val="0"/>
        <w:autoSpaceDN w:val="0"/>
        <w:adjustRightInd w:val="0"/>
        <w:jc w:val="center"/>
        <w:rPr>
          <w:rFonts w:ascii="Arial" w:eastAsiaTheme="minorHAnsi" w:hAnsi="Arial" w:cs="Arial"/>
          <w:b/>
          <w:bCs/>
          <w:color w:val="000000"/>
          <w:sz w:val="40"/>
          <w:szCs w:val="40"/>
          <w:lang w:eastAsia="en-US"/>
        </w:rPr>
      </w:pPr>
    </w:p>
    <w:p w:rsidR="00FB2084" w:rsidRPr="00FB2084" w:rsidRDefault="00FB2084" w:rsidP="00FB2084">
      <w:pPr>
        <w:autoSpaceDE w:val="0"/>
        <w:autoSpaceDN w:val="0"/>
        <w:adjustRightInd w:val="0"/>
        <w:jc w:val="center"/>
        <w:rPr>
          <w:rFonts w:ascii="Arial" w:eastAsiaTheme="minorHAnsi" w:hAnsi="Arial" w:cs="Arial"/>
          <w:color w:val="000000"/>
          <w:sz w:val="56"/>
          <w:szCs w:val="56"/>
          <w:lang w:eastAsia="en-US"/>
        </w:rPr>
      </w:pPr>
      <w:r w:rsidRPr="00FB2084">
        <w:rPr>
          <w:rFonts w:ascii="Arial" w:eastAsiaTheme="minorHAnsi" w:hAnsi="Arial" w:cs="Arial"/>
          <w:b/>
          <w:bCs/>
          <w:color w:val="000000"/>
          <w:sz w:val="56"/>
          <w:szCs w:val="56"/>
          <w:lang w:eastAsia="en-US"/>
        </w:rPr>
        <w:t>O</w:t>
      </w:r>
      <w:r>
        <w:rPr>
          <w:rFonts w:ascii="Arial" w:eastAsiaTheme="minorHAnsi" w:hAnsi="Arial" w:cs="Arial"/>
          <w:b/>
          <w:bCs/>
          <w:color w:val="000000"/>
          <w:sz w:val="56"/>
          <w:szCs w:val="56"/>
          <w:lang w:eastAsia="en-US"/>
        </w:rPr>
        <w:t>důvodnění Změny č.2 ÚP</w:t>
      </w:r>
    </w:p>
    <w:p w:rsidR="00FB2084" w:rsidRDefault="006F5C2A" w:rsidP="00FB2084">
      <w:pPr>
        <w:autoSpaceDE w:val="0"/>
        <w:autoSpaceDN w:val="0"/>
        <w:adjustRightInd w:val="0"/>
        <w:jc w:val="center"/>
        <w:rPr>
          <w:rFonts w:ascii="Arial" w:eastAsiaTheme="minorHAnsi" w:hAnsi="Arial" w:cs="Arial"/>
          <w:b/>
          <w:bCs/>
          <w:color w:val="000000"/>
          <w:sz w:val="36"/>
          <w:szCs w:val="36"/>
          <w:lang w:eastAsia="en-US"/>
        </w:rPr>
      </w:pPr>
      <w:r>
        <w:rPr>
          <w:rFonts w:ascii="Arial" w:eastAsiaTheme="minorHAnsi" w:hAnsi="Arial" w:cs="Arial"/>
          <w:b/>
          <w:bCs/>
          <w:color w:val="000000"/>
          <w:sz w:val="36"/>
          <w:szCs w:val="36"/>
          <w:lang w:eastAsia="en-US"/>
        </w:rPr>
        <w:t>Návrh k veřejnému projednání</w:t>
      </w:r>
    </w:p>
    <w:p w:rsidR="00FB2084" w:rsidRDefault="00FB2084" w:rsidP="00FB2084">
      <w:pPr>
        <w:autoSpaceDE w:val="0"/>
        <w:autoSpaceDN w:val="0"/>
        <w:adjustRightInd w:val="0"/>
        <w:jc w:val="center"/>
        <w:rPr>
          <w:rFonts w:ascii="Arial" w:eastAsiaTheme="minorHAnsi" w:hAnsi="Arial" w:cs="Arial"/>
          <w:b/>
          <w:bCs/>
          <w:color w:val="000000"/>
          <w:sz w:val="36"/>
          <w:szCs w:val="36"/>
          <w:lang w:eastAsia="en-US"/>
        </w:rPr>
      </w:pPr>
    </w:p>
    <w:p w:rsidR="00FB2084" w:rsidRPr="00FB2084" w:rsidRDefault="00FB2084" w:rsidP="00FB2084">
      <w:pPr>
        <w:autoSpaceDE w:val="0"/>
        <w:autoSpaceDN w:val="0"/>
        <w:adjustRightInd w:val="0"/>
        <w:jc w:val="center"/>
        <w:rPr>
          <w:rFonts w:ascii="Arial" w:eastAsiaTheme="minorHAnsi" w:hAnsi="Arial" w:cs="Arial"/>
          <w:color w:val="000000"/>
          <w:sz w:val="36"/>
          <w:szCs w:val="36"/>
          <w:lang w:eastAsia="en-US"/>
        </w:rPr>
      </w:pPr>
      <w:r w:rsidRPr="00FB2084">
        <w:rPr>
          <w:rFonts w:ascii="Arial" w:eastAsiaTheme="minorHAnsi" w:hAnsi="Arial" w:cs="Arial"/>
          <w:b/>
          <w:bCs/>
          <w:color w:val="000000"/>
          <w:sz w:val="36"/>
          <w:szCs w:val="36"/>
          <w:lang w:eastAsia="en-US"/>
        </w:rPr>
        <w:t>TEXTOVÁ ČÁST</w:t>
      </w:r>
    </w:p>
    <w:p w:rsidR="00FB2084" w:rsidRPr="00FB2084" w:rsidRDefault="00FB2084" w:rsidP="00FB2084">
      <w:pPr>
        <w:autoSpaceDE w:val="0"/>
        <w:autoSpaceDN w:val="0"/>
        <w:adjustRightInd w:val="0"/>
        <w:jc w:val="center"/>
        <w:rPr>
          <w:rFonts w:ascii="Arial" w:eastAsiaTheme="minorHAnsi" w:hAnsi="Arial" w:cs="Arial"/>
          <w:color w:val="000000"/>
          <w:sz w:val="36"/>
          <w:szCs w:val="36"/>
          <w:lang w:eastAsia="en-US"/>
        </w:rPr>
      </w:pPr>
      <w:r w:rsidRPr="00FB2084">
        <w:rPr>
          <w:rFonts w:ascii="Arial" w:eastAsiaTheme="minorHAnsi" w:hAnsi="Arial" w:cs="Arial"/>
          <w:b/>
          <w:bCs/>
          <w:color w:val="000000"/>
          <w:sz w:val="36"/>
          <w:szCs w:val="36"/>
          <w:lang w:eastAsia="en-US"/>
        </w:rPr>
        <w:t>ZPRACOVANÁ POŘIZOVATELEM</w:t>
      </w: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Default="00FB2084" w:rsidP="00FB2084">
      <w:pPr>
        <w:autoSpaceDE w:val="0"/>
        <w:autoSpaceDN w:val="0"/>
        <w:adjustRightInd w:val="0"/>
        <w:rPr>
          <w:rFonts w:ascii="Arial" w:eastAsiaTheme="minorHAnsi" w:hAnsi="Arial" w:cs="Arial"/>
          <w:b/>
          <w:bCs/>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b/>
          <w:bCs/>
          <w:color w:val="000000"/>
          <w:sz w:val="20"/>
          <w:szCs w:val="20"/>
          <w:lang w:eastAsia="en-US"/>
        </w:rPr>
        <w:t xml:space="preserve">Pořizovatel : </w:t>
      </w:r>
    </w:p>
    <w:p w:rsid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Městský úřad Humpolec </w:t>
      </w: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Ing. Blanka Gadlinová</w:t>
      </w: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Horní náměstí 300 </w:t>
      </w:r>
    </w:p>
    <w:p w:rsidR="00CA1140" w:rsidRDefault="00FB2084" w:rsidP="00FB2084">
      <w:pPr>
        <w:pStyle w:val="Default"/>
        <w:jc w:val="both"/>
        <w:rPr>
          <w:rFonts w:ascii="Arial" w:hAnsi="Arial" w:cs="Arial"/>
          <w:bCs/>
          <w:color w:val="0F243E" w:themeColor="text2" w:themeShade="80"/>
          <w:sz w:val="36"/>
          <w:szCs w:val="36"/>
        </w:rPr>
      </w:pPr>
      <w:r w:rsidRPr="00FB2084">
        <w:rPr>
          <w:rFonts w:ascii="Arial" w:hAnsi="Arial" w:cs="Arial"/>
          <w:sz w:val="20"/>
          <w:szCs w:val="20"/>
        </w:rPr>
        <w:t>369 22 Humpolec</w:t>
      </w: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FB2084" w:rsidRDefault="00FB2084" w:rsidP="00FB2084">
      <w:pPr>
        <w:autoSpaceDE w:val="0"/>
        <w:autoSpaceDN w:val="0"/>
        <w:adjustRightInd w:val="0"/>
        <w:rPr>
          <w:rFonts w:ascii="Arial" w:eastAsiaTheme="minorHAnsi" w:hAnsi="Arial" w:cs="Arial"/>
          <w:b/>
          <w:bCs/>
          <w:i/>
          <w:iCs/>
          <w:color w:val="000000"/>
          <w:sz w:val="23"/>
          <w:szCs w:val="23"/>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u w:val="single"/>
          <w:lang w:eastAsia="en-US"/>
        </w:rPr>
      </w:pPr>
      <w:r w:rsidRPr="00FB2084">
        <w:rPr>
          <w:b/>
          <w:bCs/>
          <w:i/>
          <w:iCs/>
          <w:sz w:val="23"/>
          <w:szCs w:val="23"/>
          <w:u w:val="single"/>
        </w:rPr>
        <w:lastRenderedPageBreak/>
        <w:t>O B S A H   T E X T O V É   Č Á S T I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1. Postup při pořizování změny územního plánu.....................................................................................3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2. Soulad s politikou územního rozvoje a územně plánovací dokumentací vydanou krajem..................4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3. Soulad s cíli a úkoly územního plánování ...........................................................................................4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4. Soulad s požadavky stavebního zákona a jeho prováděcích předpisů...............................................5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5. Soulad s požadavky zvláštních právních předpisů a soulad se stanovisky dotčených orgánů ……...5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6. Zpráva o vyhodnocení vlivů na udržitelný rozvoj území......................................................................9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7. Stanovisko krajského úřadu k vyhodnocení vlivů na životní prostředí ..............................................10 </w:t>
      </w:r>
    </w:p>
    <w:p w:rsidR="00FB2084" w:rsidRDefault="00FB2084" w:rsidP="00FB2084">
      <w:pPr>
        <w:autoSpaceDE w:val="0"/>
        <w:autoSpaceDN w:val="0"/>
        <w:adjustRightInd w:val="0"/>
        <w:rPr>
          <w:rFonts w:ascii="Arial" w:eastAsiaTheme="minorHAnsi" w:hAnsi="Arial" w:cs="Arial"/>
          <w:color w:val="000000"/>
          <w:sz w:val="20"/>
          <w:szCs w:val="20"/>
          <w:lang w:eastAsia="en-US"/>
        </w:rPr>
      </w:pPr>
    </w:p>
    <w:p w:rsidR="00FB2084" w:rsidRPr="00FB2084" w:rsidRDefault="00FB2084" w:rsidP="00FB2084">
      <w:pPr>
        <w:autoSpaceDE w:val="0"/>
        <w:autoSpaceDN w:val="0"/>
        <w:adjustRightInd w:val="0"/>
        <w:rPr>
          <w:rFonts w:ascii="Arial" w:eastAsiaTheme="minorHAnsi" w:hAnsi="Arial" w:cs="Arial"/>
          <w:color w:val="000000"/>
          <w:sz w:val="20"/>
          <w:szCs w:val="20"/>
          <w:lang w:eastAsia="en-US"/>
        </w:rPr>
      </w:pPr>
      <w:r w:rsidRPr="00FB2084">
        <w:rPr>
          <w:rFonts w:ascii="Arial" w:eastAsiaTheme="minorHAnsi" w:hAnsi="Arial" w:cs="Arial"/>
          <w:color w:val="000000"/>
          <w:sz w:val="20"/>
          <w:szCs w:val="20"/>
          <w:lang w:eastAsia="en-US"/>
        </w:rPr>
        <w:t xml:space="preserve">8. Rozhodnutí o námitkách a jejich odůvodnění....................................................................................10 </w:t>
      </w:r>
    </w:p>
    <w:p w:rsidR="00FB2084" w:rsidRDefault="00FB2084" w:rsidP="00FB2084">
      <w:pPr>
        <w:pStyle w:val="Default"/>
        <w:jc w:val="both"/>
        <w:rPr>
          <w:rFonts w:ascii="Calibri" w:hAnsi="Calibri" w:cs="Calibri"/>
          <w:sz w:val="21"/>
          <w:szCs w:val="21"/>
        </w:rPr>
      </w:pPr>
    </w:p>
    <w:p w:rsidR="00CA1140" w:rsidRDefault="00FB2084" w:rsidP="00FB2084">
      <w:pPr>
        <w:pStyle w:val="Default"/>
        <w:jc w:val="both"/>
        <w:rPr>
          <w:rFonts w:ascii="Arial" w:hAnsi="Arial" w:cs="Arial"/>
          <w:bCs/>
          <w:color w:val="0F243E" w:themeColor="text2" w:themeShade="80"/>
          <w:sz w:val="36"/>
          <w:szCs w:val="36"/>
        </w:rPr>
      </w:pPr>
      <w:r w:rsidRPr="00FB2084">
        <w:rPr>
          <w:rFonts w:ascii="Calibri" w:hAnsi="Calibri" w:cs="Calibri"/>
          <w:sz w:val="21"/>
          <w:szCs w:val="21"/>
        </w:rPr>
        <w:t>9. Vyhodnocení připomínek..........................................................................................................................10</w:t>
      </w: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FB2084" w:rsidRDefault="00FB2084"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CA1140" w:rsidRDefault="00CA1140" w:rsidP="00D17953">
      <w:pPr>
        <w:pStyle w:val="Default"/>
        <w:jc w:val="both"/>
        <w:rPr>
          <w:rFonts w:ascii="Arial" w:hAnsi="Arial" w:cs="Arial"/>
          <w:bCs/>
          <w:color w:val="0F243E" w:themeColor="text2" w:themeShade="80"/>
          <w:sz w:val="36"/>
          <w:szCs w:val="36"/>
        </w:rPr>
      </w:pPr>
    </w:p>
    <w:p w:rsidR="00D44884" w:rsidRPr="00D44884" w:rsidRDefault="00D44884" w:rsidP="00D44884">
      <w:pPr>
        <w:numPr>
          <w:ilvl w:val="0"/>
          <w:numId w:val="4"/>
        </w:numPr>
        <w:autoSpaceDE w:val="0"/>
        <w:autoSpaceDN w:val="0"/>
        <w:adjustRightInd w:val="0"/>
        <w:spacing w:after="120"/>
        <w:ind w:left="709" w:hanging="709"/>
        <w:jc w:val="both"/>
        <w:rPr>
          <w:rFonts w:ascii="Arial" w:eastAsiaTheme="minorHAnsi" w:hAnsi="Arial" w:cs="Arial"/>
          <w:b/>
          <w:color w:val="0F243E" w:themeColor="text2" w:themeShade="80"/>
          <w:lang w:eastAsia="en-US"/>
        </w:rPr>
      </w:pPr>
      <w:r w:rsidRPr="00D44884">
        <w:rPr>
          <w:rFonts w:ascii="Arial" w:eastAsiaTheme="minorHAnsi" w:hAnsi="Arial" w:cs="Arial"/>
          <w:b/>
          <w:color w:val="0F243E" w:themeColor="text2" w:themeShade="80"/>
          <w:lang w:eastAsia="en-US"/>
        </w:rPr>
        <w:t xml:space="preserve">POSTUP PŘI POŘÍZENÍ ZMĚNY Č.2 ÚZEMNÍHO PLÁNU </w:t>
      </w:r>
      <w:r w:rsidR="002C1AA7">
        <w:rPr>
          <w:rFonts w:ascii="Arial" w:eastAsiaTheme="minorHAnsi" w:hAnsi="Arial" w:cs="Arial"/>
          <w:b/>
          <w:color w:val="0F243E" w:themeColor="text2" w:themeShade="80"/>
          <w:lang w:eastAsia="en-US"/>
        </w:rPr>
        <w:t>Hojanovice</w:t>
      </w:r>
    </w:p>
    <w:p w:rsidR="00D44884" w:rsidRDefault="00D44884" w:rsidP="00D44884">
      <w:pPr>
        <w:autoSpaceDE w:val="0"/>
        <w:autoSpaceDN w:val="0"/>
        <w:adjustRightInd w:val="0"/>
        <w:spacing w:after="120"/>
        <w:ind w:left="709"/>
        <w:jc w:val="center"/>
        <w:rPr>
          <w:rFonts w:ascii="Arial" w:eastAsiaTheme="minorHAnsi" w:hAnsi="Arial" w:cs="Arial"/>
          <w:b/>
          <w:color w:val="0F243E" w:themeColor="text2" w:themeShade="80"/>
          <w:lang w:eastAsia="en-US"/>
        </w:rPr>
      </w:pPr>
      <w:r>
        <w:rPr>
          <w:rFonts w:ascii="Arial" w:eastAsiaTheme="minorHAnsi" w:hAnsi="Arial" w:cs="Arial"/>
          <w:b/>
          <w:color w:val="0F243E" w:themeColor="text2" w:themeShade="80"/>
          <w:lang w:eastAsia="en-US"/>
        </w:rPr>
        <w:t>ZKRÁCENÝM POSTUPEM</w:t>
      </w:r>
    </w:p>
    <w:p w:rsidR="00D44884" w:rsidRPr="00D44884" w:rsidRDefault="00D44884" w:rsidP="00D44884">
      <w:pPr>
        <w:autoSpaceDE w:val="0"/>
        <w:autoSpaceDN w:val="0"/>
        <w:adjustRightInd w:val="0"/>
        <w:spacing w:after="120"/>
        <w:ind w:left="709"/>
        <w:jc w:val="both"/>
        <w:rPr>
          <w:rFonts w:ascii="Arial" w:eastAsiaTheme="minorHAnsi" w:hAnsi="Arial" w:cs="Arial"/>
          <w:b/>
          <w:color w:val="0F243E" w:themeColor="text2" w:themeShade="80"/>
          <w:lang w:eastAsia="en-US"/>
        </w:rPr>
      </w:pPr>
    </w:p>
    <w:p w:rsidR="00D44884" w:rsidRPr="00D44884" w:rsidRDefault="00D44884" w:rsidP="005074DD">
      <w:pPr>
        <w:spacing w:after="60"/>
        <w:ind w:firstLine="708"/>
        <w:rPr>
          <w:rFonts w:ascii="Arial" w:hAnsi="Arial" w:cs="Arial"/>
          <w:color w:val="0F243E" w:themeColor="text2" w:themeShade="80"/>
          <w:sz w:val="20"/>
          <w:szCs w:val="20"/>
        </w:rPr>
      </w:pPr>
      <w:r w:rsidRPr="00D44884">
        <w:rPr>
          <w:rFonts w:ascii="Arial" w:hAnsi="Arial" w:cs="Arial"/>
          <w:color w:val="0F243E" w:themeColor="text2" w:themeShade="80"/>
          <w:sz w:val="20"/>
          <w:szCs w:val="20"/>
        </w:rPr>
        <w:t xml:space="preserve">O pořízení Změny č.2 </w:t>
      </w:r>
      <w:r>
        <w:rPr>
          <w:rFonts w:ascii="Arial" w:hAnsi="Arial" w:cs="Arial"/>
          <w:color w:val="0F243E" w:themeColor="text2" w:themeShade="80"/>
          <w:sz w:val="20"/>
          <w:szCs w:val="20"/>
        </w:rPr>
        <w:t>Ú</w:t>
      </w:r>
      <w:r w:rsidRPr="00D44884">
        <w:rPr>
          <w:rFonts w:ascii="Arial" w:hAnsi="Arial" w:cs="Arial"/>
          <w:color w:val="0F243E" w:themeColor="text2" w:themeShade="80"/>
          <w:sz w:val="20"/>
          <w:szCs w:val="20"/>
        </w:rPr>
        <w:t xml:space="preserve">zemního plánu </w:t>
      </w:r>
      <w:r w:rsidR="002C1AA7">
        <w:rPr>
          <w:rFonts w:ascii="Arial" w:hAnsi="Arial" w:cs="Arial"/>
          <w:color w:val="0F243E" w:themeColor="text2" w:themeShade="80"/>
          <w:sz w:val="20"/>
          <w:szCs w:val="20"/>
        </w:rPr>
        <w:t xml:space="preserve">Hojanovice </w:t>
      </w:r>
      <w:r w:rsidRPr="00D44884">
        <w:rPr>
          <w:rFonts w:ascii="Arial" w:hAnsi="Arial" w:cs="Arial"/>
          <w:color w:val="0F243E" w:themeColor="text2" w:themeShade="80"/>
          <w:sz w:val="20"/>
          <w:szCs w:val="20"/>
        </w:rPr>
        <w:t xml:space="preserve">zkráceným postupem rozhodlo zastupitelstvo obce </w:t>
      </w:r>
      <w:r w:rsidR="002C1AA7">
        <w:rPr>
          <w:rFonts w:ascii="Arial" w:hAnsi="Arial" w:cs="Arial"/>
          <w:color w:val="0F243E" w:themeColor="text2" w:themeShade="80"/>
          <w:sz w:val="20"/>
          <w:szCs w:val="20"/>
        </w:rPr>
        <w:t>Hojanovice</w:t>
      </w:r>
      <w:r w:rsidRPr="00D44884">
        <w:rPr>
          <w:rFonts w:ascii="Arial" w:hAnsi="Arial" w:cs="Arial"/>
          <w:color w:val="0F243E" w:themeColor="text2" w:themeShade="80"/>
          <w:sz w:val="20"/>
          <w:szCs w:val="20"/>
        </w:rPr>
        <w:t xml:space="preserve"> dne </w:t>
      </w:r>
      <w:r w:rsidR="002C1AA7">
        <w:rPr>
          <w:rFonts w:ascii="Arial" w:hAnsi="Arial" w:cs="Arial"/>
          <w:color w:val="0F243E" w:themeColor="text2" w:themeShade="80"/>
          <w:sz w:val="20"/>
          <w:szCs w:val="20"/>
        </w:rPr>
        <w:t>3.5.2019</w:t>
      </w:r>
      <w:r w:rsidRPr="00D44884">
        <w:rPr>
          <w:rFonts w:ascii="Arial" w:hAnsi="Arial" w:cs="Arial"/>
          <w:color w:val="0F243E" w:themeColor="text2" w:themeShade="80"/>
          <w:sz w:val="20"/>
          <w:szCs w:val="20"/>
        </w:rPr>
        <w:t xml:space="preserve"> v samostatné p</w:t>
      </w:r>
      <w:r w:rsidR="002C1AA7">
        <w:rPr>
          <w:rFonts w:ascii="Arial" w:hAnsi="Arial" w:cs="Arial"/>
          <w:color w:val="0F243E" w:themeColor="text2" w:themeShade="80"/>
          <w:sz w:val="20"/>
          <w:szCs w:val="20"/>
        </w:rPr>
        <w:t>ůsobnosti. Zastupitelstvo obce Hojanovice</w:t>
      </w:r>
      <w:r w:rsidRPr="00D44884">
        <w:rPr>
          <w:rFonts w:ascii="Arial" w:hAnsi="Arial" w:cs="Arial"/>
          <w:color w:val="0F243E" w:themeColor="text2" w:themeShade="80"/>
          <w:sz w:val="20"/>
          <w:szCs w:val="20"/>
        </w:rPr>
        <w:t xml:space="preserve"> určilo starostu pana </w:t>
      </w:r>
      <w:r w:rsidR="002C1AA7">
        <w:rPr>
          <w:rFonts w:ascii="Arial" w:hAnsi="Arial" w:cs="Arial"/>
          <w:color w:val="0F243E" w:themeColor="text2" w:themeShade="80"/>
          <w:sz w:val="20"/>
          <w:szCs w:val="20"/>
        </w:rPr>
        <w:t>Jaroslava Němečka</w:t>
      </w:r>
      <w:r w:rsidRPr="00D44884">
        <w:rPr>
          <w:rFonts w:ascii="Arial" w:hAnsi="Arial" w:cs="Arial"/>
          <w:color w:val="0F243E" w:themeColor="text2" w:themeShade="80"/>
          <w:sz w:val="20"/>
          <w:szCs w:val="20"/>
        </w:rPr>
        <w:t xml:space="preserve"> pro spolupráci při pořízení </w:t>
      </w:r>
      <w:r>
        <w:rPr>
          <w:rFonts w:ascii="Arial" w:hAnsi="Arial" w:cs="Arial"/>
          <w:color w:val="0F243E" w:themeColor="text2" w:themeShade="80"/>
          <w:sz w:val="20"/>
          <w:szCs w:val="20"/>
        </w:rPr>
        <w:t xml:space="preserve">Změny č.2 ÚP </w:t>
      </w:r>
      <w:r w:rsidR="002C1AA7">
        <w:rPr>
          <w:rFonts w:ascii="Arial" w:hAnsi="Arial" w:cs="Arial"/>
          <w:color w:val="0F243E" w:themeColor="text2" w:themeShade="80"/>
          <w:sz w:val="20"/>
          <w:szCs w:val="20"/>
        </w:rPr>
        <w:t>Hojanovice</w:t>
      </w:r>
      <w:r w:rsidRPr="00D44884">
        <w:rPr>
          <w:rFonts w:ascii="Arial" w:hAnsi="Arial" w:cs="Arial"/>
          <w:color w:val="0F243E" w:themeColor="text2" w:themeShade="80"/>
          <w:sz w:val="20"/>
          <w:szCs w:val="20"/>
        </w:rPr>
        <w:t xml:space="preserve"> s pořizovatelem.</w:t>
      </w:r>
    </w:p>
    <w:p w:rsidR="00D44884" w:rsidRPr="00D44884" w:rsidRDefault="00D44884" w:rsidP="00D44884">
      <w:pPr>
        <w:spacing w:after="60"/>
        <w:ind w:firstLine="708"/>
        <w:jc w:val="both"/>
        <w:rPr>
          <w:rFonts w:ascii="Arial" w:hAnsi="Arial" w:cs="Arial"/>
          <w:color w:val="0F243E" w:themeColor="text2" w:themeShade="80"/>
          <w:sz w:val="20"/>
          <w:szCs w:val="20"/>
        </w:rPr>
      </w:pPr>
    </w:p>
    <w:p w:rsidR="00D44884" w:rsidRPr="00D44884" w:rsidRDefault="00D44884" w:rsidP="00D44884">
      <w:pPr>
        <w:rPr>
          <w:rFonts w:ascii="Arial" w:hAnsi="Arial" w:cs="Arial"/>
          <w:b/>
          <w:sz w:val="22"/>
          <w:szCs w:val="22"/>
        </w:rPr>
      </w:pPr>
    </w:p>
    <w:tbl>
      <w:tblPr>
        <w:tblStyle w:val="Mkatabulky1"/>
        <w:tblW w:w="0" w:type="auto"/>
        <w:tblInd w:w="108" w:type="dxa"/>
        <w:tblLook w:val="04A0" w:firstRow="1" w:lastRow="0" w:firstColumn="1" w:lastColumn="0" w:noHBand="0" w:noVBand="1"/>
      </w:tblPr>
      <w:tblGrid>
        <w:gridCol w:w="8954"/>
      </w:tblGrid>
      <w:tr w:rsidR="00D44884" w:rsidRPr="00D44884" w:rsidTr="00A37F2C">
        <w:tc>
          <w:tcPr>
            <w:tcW w:w="9072" w:type="dxa"/>
          </w:tcPr>
          <w:p w:rsidR="00D44884" w:rsidRPr="00D44884" w:rsidRDefault="00D44884" w:rsidP="00C46775">
            <w:pPr>
              <w:spacing w:before="120" w:after="120"/>
              <w:ind w:left="34"/>
              <w:rPr>
                <w:rFonts w:ascii="Arial" w:hAnsi="Arial" w:cs="Arial"/>
                <w:b/>
              </w:rPr>
            </w:pPr>
            <w:r w:rsidRPr="00D44884">
              <w:rPr>
                <w:rFonts w:ascii="Arial" w:eastAsiaTheme="minorHAnsi" w:hAnsi="Arial" w:cs="Arial"/>
                <w:b/>
                <w:bCs/>
                <w:sz w:val="20"/>
                <w:szCs w:val="20"/>
                <w:lang w:eastAsia="en-US"/>
              </w:rPr>
              <w:t xml:space="preserve">POSOUZENÍ ZMĚNY Č.2 ÚZEMNÍHO PLÁNU </w:t>
            </w:r>
            <w:r w:rsidR="00C46775">
              <w:rPr>
                <w:rFonts w:ascii="Arial" w:eastAsiaTheme="minorHAnsi" w:hAnsi="Arial" w:cs="Arial"/>
                <w:b/>
                <w:bCs/>
                <w:sz w:val="20"/>
                <w:szCs w:val="20"/>
                <w:lang w:eastAsia="en-US"/>
              </w:rPr>
              <w:t>HOJANOVICE</w:t>
            </w:r>
            <w:r w:rsidRPr="00D44884">
              <w:rPr>
                <w:rFonts w:ascii="Arial" w:eastAsiaTheme="minorHAnsi" w:hAnsi="Arial" w:cs="Arial"/>
                <w:b/>
                <w:bCs/>
                <w:sz w:val="20"/>
                <w:szCs w:val="20"/>
                <w:lang w:eastAsia="en-US"/>
              </w:rPr>
              <w:t xml:space="preserve"> KRAJSKÝM ÚŘADEM</w:t>
            </w:r>
          </w:p>
        </w:tc>
      </w:tr>
    </w:tbl>
    <w:p w:rsidR="00D44884" w:rsidRPr="00D44884" w:rsidRDefault="00D44884" w:rsidP="00D44884">
      <w:pPr>
        <w:numPr>
          <w:ilvl w:val="0"/>
          <w:numId w:val="14"/>
        </w:numPr>
        <w:spacing w:before="120" w:after="60"/>
        <w:ind w:hanging="720"/>
        <w:jc w:val="both"/>
        <w:rPr>
          <w:rFonts w:ascii="Arial" w:hAnsi="Arial" w:cs="Arial"/>
          <w:color w:val="0F243E" w:themeColor="text2" w:themeShade="80"/>
          <w:sz w:val="20"/>
          <w:szCs w:val="20"/>
        </w:rPr>
      </w:pPr>
      <w:r w:rsidRPr="00D44884">
        <w:rPr>
          <w:rFonts w:ascii="Arial" w:hAnsi="Arial" w:cs="Arial"/>
          <w:color w:val="0F243E" w:themeColor="text2" w:themeShade="80"/>
          <w:sz w:val="20"/>
          <w:szCs w:val="20"/>
        </w:rPr>
        <w:t xml:space="preserve">Dne </w:t>
      </w:r>
      <w:r w:rsidR="00B358BC">
        <w:rPr>
          <w:rFonts w:ascii="Arial" w:hAnsi="Arial" w:cs="Arial"/>
          <w:color w:val="0F243E" w:themeColor="text2" w:themeShade="80"/>
          <w:sz w:val="20"/>
          <w:szCs w:val="20"/>
        </w:rPr>
        <w:t>8</w:t>
      </w:r>
      <w:r w:rsidR="002C1AA7">
        <w:rPr>
          <w:rFonts w:ascii="Arial" w:hAnsi="Arial" w:cs="Arial"/>
          <w:color w:val="0F243E" w:themeColor="text2" w:themeShade="80"/>
          <w:sz w:val="20"/>
          <w:szCs w:val="20"/>
        </w:rPr>
        <w:t>.5</w:t>
      </w:r>
      <w:r w:rsidRPr="00D44884">
        <w:rPr>
          <w:rFonts w:ascii="Arial" w:hAnsi="Arial" w:cs="Arial"/>
          <w:color w:val="0F243E" w:themeColor="text2" w:themeShade="80"/>
          <w:sz w:val="20"/>
          <w:szCs w:val="20"/>
        </w:rPr>
        <w:t xml:space="preserve">.2019 </w:t>
      </w:r>
      <w:r w:rsidR="00B358BC">
        <w:rPr>
          <w:rFonts w:ascii="Arial" w:hAnsi="Arial" w:cs="Arial"/>
          <w:color w:val="0F243E" w:themeColor="text2" w:themeShade="80"/>
          <w:sz w:val="20"/>
          <w:szCs w:val="20"/>
        </w:rPr>
        <w:t>Obec Hojanovice</w:t>
      </w:r>
      <w:r w:rsidRPr="00D44884">
        <w:rPr>
          <w:rFonts w:ascii="Arial" w:hAnsi="Arial" w:cs="Arial"/>
          <w:color w:val="0F243E" w:themeColor="text2" w:themeShade="80"/>
          <w:sz w:val="20"/>
          <w:szCs w:val="20"/>
        </w:rPr>
        <w:t xml:space="preserve"> zaslal</w:t>
      </w:r>
      <w:r w:rsidR="00B358BC">
        <w:rPr>
          <w:rFonts w:ascii="Arial" w:hAnsi="Arial" w:cs="Arial"/>
          <w:color w:val="0F243E" w:themeColor="text2" w:themeShade="80"/>
          <w:sz w:val="20"/>
          <w:szCs w:val="20"/>
        </w:rPr>
        <w:t>a</w:t>
      </w:r>
      <w:r w:rsidRPr="00D44884">
        <w:rPr>
          <w:rFonts w:ascii="Arial" w:hAnsi="Arial" w:cs="Arial"/>
          <w:color w:val="0F243E" w:themeColor="text2" w:themeShade="80"/>
          <w:sz w:val="20"/>
          <w:szCs w:val="20"/>
        </w:rPr>
        <w:t xml:space="preserve"> žádost o stanovisko Krajskému úřadu Vysočina – odboru životního prostředí a zemědělství.</w:t>
      </w:r>
    </w:p>
    <w:p w:rsidR="00D44884" w:rsidRPr="00D44884" w:rsidRDefault="00D44884" w:rsidP="00D44884">
      <w:pPr>
        <w:spacing w:before="120" w:after="60"/>
        <w:jc w:val="both"/>
        <w:rPr>
          <w:rFonts w:ascii="Arial" w:hAnsi="Arial" w:cs="Arial"/>
          <w:color w:val="0F243E" w:themeColor="text2" w:themeShade="80"/>
          <w:sz w:val="20"/>
          <w:szCs w:val="20"/>
        </w:rPr>
      </w:pPr>
    </w:p>
    <w:p w:rsidR="00D44884" w:rsidRPr="00D44884" w:rsidRDefault="00D44884" w:rsidP="00D44884">
      <w:pPr>
        <w:numPr>
          <w:ilvl w:val="0"/>
          <w:numId w:val="14"/>
        </w:numPr>
        <w:spacing w:before="120" w:after="60"/>
        <w:ind w:hanging="720"/>
        <w:jc w:val="both"/>
        <w:rPr>
          <w:rFonts w:ascii="Arial" w:hAnsi="Arial" w:cs="Arial"/>
          <w:color w:val="0F243E" w:themeColor="text2" w:themeShade="80"/>
          <w:sz w:val="20"/>
          <w:szCs w:val="20"/>
        </w:rPr>
      </w:pPr>
      <w:r w:rsidRPr="00D44884">
        <w:rPr>
          <w:rFonts w:ascii="Arial" w:hAnsi="Arial" w:cs="Arial"/>
          <w:color w:val="0F243E" w:themeColor="text2" w:themeShade="80"/>
          <w:sz w:val="20"/>
          <w:szCs w:val="20"/>
        </w:rPr>
        <w:t xml:space="preserve">Krajský úřad kraje Vysočina odbor životního prostředí a zemědělství, Žižkova č.p. 57, 587 33  Jihlava – zaslal stanovisko ze dne </w:t>
      </w:r>
      <w:r w:rsidR="002C1AA7">
        <w:rPr>
          <w:rFonts w:ascii="Arial" w:hAnsi="Arial" w:cs="Arial"/>
          <w:color w:val="0F243E" w:themeColor="text2" w:themeShade="80"/>
          <w:sz w:val="20"/>
          <w:szCs w:val="20"/>
        </w:rPr>
        <w:t>10.5</w:t>
      </w:r>
      <w:r w:rsidRPr="00D44884">
        <w:rPr>
          <w:rFonts w:ascii="Arial" w:hAnsi="Arial" w:cs="Arial"/>
          <w:color w:val="0F243E" w:themeColor="text2" w:themeShade="80"/>
          <w:sz w:val="20"/>
          <w:szCs w:val="20"/>
        </w:rPr>
        <w:t xml:space="preserve">.2019 pod č.j. KUJI </w:t>
      </w:r>
      <w:r w:rsidR="002C1AA7">
        <w:rPr>
          <w:rFonts w:ascii="Arial" w:hAnsi="Arial" w:cs="Arial"/>
          <w:color w:val="0F243E" w:themeColor="text2" w:themeShade="80"/>
          <w:sz w:val="20"/>
          <w:szCs w:val="20"/>
        </w:rPr>
        <w:t>36000</w:t>
      </w:r>
      <w:r w:rsidRPr="00D44884">
        <w:rPr>
          <w:rFonts w:ascii="Arial" w:hAnsi="Arial" w:cs="Arial"/>
          <w:color w:val="0F243E" w:themeColor="text2" w:themeShade="80"/>
          <w:sz w:val="20"/>
          <w:szCs w:val="20"/>
        </w:rPr>
        <w:t xml:space="preserve">/2019, OŽPZ </w:t>
      </w:r>
      <w:r w:rsidR="002C1AA7">
        <w:rPr>
          <w:rFonts w:ascii="Arial" w:hAnsi="Arial" w:cs="Arial"/>
          <w:color w:val="0F243E" w:themeColor="text2" w:themeShade="80"/>
          <w:sz w:val="20"/>
          <w:szCs w:val="20"/>
        </w:rPr>
        <w:t>862</w:t>
      </w:r>
      <w:r w:rsidRPr="00D44884">
        <w:rPr>
          <w:rFonts w:ascii="Arial" w:hAnsi="Arial" w:cs="Arial"/>
          <w:color w:val="0F243E" w:themeColor="text2" w:themeShade="80"/>
          <w:sz w:val="20"/>
          <w:szCs w:val="20"/>
        </w:rPr>
        <w:t>/201</w:t>
      </w:r>
      <w:r w:rsidR="002C1AA7">
        <w:rPr>
          <w:rFonts w:ascii="Arial" w:hAnsi="Arial" w:cs="Arial"/>
          <w:color w:val="0F243E" w:themeColor="text2" w:themeShade="80"/>
          <w:sz w:val="20"/>
          <w:szCs w:val="20"/>
        </w:rPr>
        <w:t>9</w:t>
      </w:r>
      <w:r w:rsidRPr="00D44884">
        <w:rPr>
          <w:rFonts w:ascii="Arial" w:hAnsi="Arial" w:cs="Arial"/>
          <w:color w:val="0F243E" w:themeColor="text2" w:themeShade="80"/>
          <w:sz w:val="20"/>
          <w:szCs w:val="20"/>
        </w:rPr>
        <w:t xml:space="preserve"> </w:t>
      </w:r>
      <w:r w:rsidR="002C1AA7">
        <w:rPr>
          <w:rFonts w:ascii="Arial" w:hAnsi="Arial" w:cs="Arial"/>
          <w:color w:val="0F243E" w:themeColor="text2" w:themeShade="80"/>
          <w:sz w:val="20"/>
          <w:szCs w:val="20"/>
        </w:rPr>
        <w:t xml:space="preserve"> </w:t>
      </w:r>
    </w:p>
    <w:p w:rsidR="00D44884" w:rsidRPr="00D44884" w:rsidRDefault="00D44884" w:rsidP="00D44884">
      <w:pPr>
        <w:spacing w:before="120" w:after="60"/>
        <w:jc w:val="both"/>
        <w:rPr>
          <w:rFonts w:ascii="Arial" w:hAnsi="Arial" w:cs="Arial"/>
          <w:color w:val="0F243E" w:themeColor="text2" w:themeShade="80"/>
          <w:sz w:val="20"/>
          <w:szCs w:val="20"/>
        </w:rPr>
      </w:pPr>
    </w:p>
    <w:p w:rsidR="00D44884" w:rsidRPr="00D44884" w:rsidRDefault="00D44884" w:rsidP="00D44884">
      <w:pPr>
        <w:spacing w:before="120" w:after="60"/>
        <w:jc w:val="both"/>
        <w:rPr>
          <w:rFonts w:ascii="Arial" w:hAnsi="Arial" w:cs="Arial"/>
          <w:color w:val="0F243E" w:themeColor="text2" w:themeShade="80"/>
          <w:sz w:val="20"/>
          <w:szCs w:val="20"/>
        </w:rPr>
      </w:pPr>
    </w:p>
    <w:p w:rsidR="00B358BC" w:rsidRDefault="00D44884" w:rsidP="00D44884">
      <w:pPr>
        <w:jc w:val="both"/>
        <w:rPr>
          <w:rFonts w:ascii="Arial" w:hAnsi="Arial" w:cs="Arial"/>
          <w:b/>
          <w:color w:val="000000" w:themeColor="text1"/>
        </w:rPr>
      </w:pPr>
      <w:r w:rsidRPr="00B358BC">
        <w:rPr>
          <w:rFonts w:ascii="Arial" w:hAnsi="Arial" w:cs="Arial"/>
          <w:b/>
          <w:color w:val="000000" w:themeColor="text1"/>
        </w:rPr>
        <w:t>Stanovisk</w:t>
      </w:r>
      <w:r w:rsidR="006F5C2A" w:rsidRPr="00B358BC">
        <w:rPr>
          <w:rFonts w:ascii="Arial" w:hAnsi="Arial" w:cs="Arial"/>
          <w:b/>
          <w:color w:val="000000" w:themeColor="text1"/>
        </w:rPr>
        <w:t>o</w:t>
      </w:r>
      <w:r w:rsidRPr="00B358BC">
        <w:rPr>
          <w:rFonts w:ascii="Arial" w:hAnsi="Arial" w:cs="Arial"/>
          <w:b/>
          <w:color w:val="000000" w:themeColor="text1"/>
        </w:rPr>
        <w:t xml:space="preserve"> k navrhovanému obsahu změny č. 2 územního plánu </w:t>
      </w:r>
      <w:r w:rsidR="00B358BC">
        <w:rPr>
          <w:rFonts w:ascii="Arial" w:hAnsi="Arial" w:cs="Arial"/>
          <w:b/>
          <w:color w:val="000000" w:themeColor="text1"/>
        </w:rPr>
        <w:t>Hojanovice</w:t>
      </w:r>
    </w:p>
    <w:p w:rsidR="00D44884" w:rsidRPr="00B358BC" w:rsidRDefault="00B358BC" w:rsidP="00B358BC">
      <w:pPr>
        <w:jc w:val="center"/>
        <w:rPr>
          <w:rFonts w:ascii="Arial" w:hAnsi="Arial" w:cs="Arial"/>
          <w:b/>
          <w:color w:val="000000" w:themeColor="text1"/>
        </w:rPr>
      </w:pPr>
      <w:r>
        <w:rPr>
          <w:rFonts w:ascii="Arial" w:hAnsi="Arial" w:cs="Arial"/>
          <w:b/>
          <w:color w:val="000000" w:themeColor="text1"/>
        </w:rPr>
        <w:t xml:space="preserve">dle </w:t>
      </w:r>
      <w:r w:rsidR="00D44884" w:rsidRPr="00B358BC">
        <w:rPr>
          <w:rFonts w:ascii="Arial" w:hAnsi="Arial" w:cs="Arial"/>
          <w:b/>
          <w:color w:val="000000" w:themeColor="text1"/>
        </w:rPr>
        <w:t>§ 55a stavebního zákona</w:t>
      </w:r>
    </w:p>
    <w:p w:rsidR="00D44884" w:rsidRPr="00D44884" w:rsidRDefault="00D44884" w:rsidP="00D44884">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Dne 8. 5. 2019 obdržel Krajský úřad Kraje Vysočina, odbor životního prostředí (dále jen „OŽPZ KrÚ“) žádost o stanoviska dle § 55a zákona č. 183/2006 Sb., o územním plánování a stavebním řádu (stavební zákon) k návrhu na pořízení změny územního plánu Hojanovice ve zkráceném postupu. </w:t>
      </w:r>
    </w:p>
    <w:p w:rsidR="00B358BC" w:rsidRDefault="00B358BC" w:rsidP="00B358BC">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u w:val="single"/>
        </w:rPr>
      </w:pPr>
      <w:r w:rsidRPr="00B358BC">
        <w:rPr>
          <w:rFonts w:ascii="Arial" w:hAnsi="Arial" w:cs="Arial"/>
          <w:color w:val="000000" w:themeColor="text1"/>
          <w:sz w:val="20"/>
          <w:szCs w:val="20"/>
          <w:u w:val="single"/>
        </w:rPr>
        <w:t xml:space="preserve">Je navrhována následující změna: </w:t>
      </w:r>
    </w:p>
    <w:p w:rsid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Zrušení etapizace u plochy pro bydlení. </w:t>
      </w:r>
    </w:p>
    <w:p w:rsidR="00B358BC" w:rsidRPr="00B358BC" w:rsidRDefault="00B358BC" w:rsidP="00B358BC">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u w:val="single"/>
        </w:rPr>
      </w:pPr>
      <w:r w:rsidRPr="00B358BC">
        <w:rPr>
          <w:rFonts w:ascii="Arial" w:hAnsi="Arial" w:cs="Arial"/>
          <w:color w:val="000000" w:themeColor="text1"/>
          <w:sz w:val="20"/>
          <w:szCs w:val="20"/>
          <w:u w:val="single"/>
        </w:rPr>
        <w:t xml:space="preserve">Na základě jednotlivých složkových zákonů na úseku životního prostředí sděluje OŽPZ KrÚ následující: </w:t>
      </w:r>
    </w:p>
    <w:p w:rsidR="005074DD" w:rsidRDefault="005074DD" w:rsidP="00B358BC">
      <w:pPr>
        <w:jc w:val="both"/>
        <w:rPr>
          <w:rFonts w:ascii="Arial" w:hAnsi="Arial" w:cs="Arial"/>
          <w:b/>
          <w:bCs/>
          <w:color w:val="000000" w:themeColor="text1"/>
          <w:sz w:val="20"/>
          <w:szCs w:val="20"/>
        </w:rPr>
      </w:pPr>
    </w:p>
    <w:p w:rsidR="005074DD" w:rsidRDefault="005074DD" w:rsidP="00B358BC">
      <w:pPr>
        <w:jc w:val="both"/>
        <w:rPr>
          <w:rFonts w:ascii="Arial" w:hAnsi="Arial" w:cs="Arial"/>
          <w:b/>
          <w:bCs/>
          <w:color w:val="000000" w:themeColor="text1"/>
          <w:sz w:val="20"/>
          <w:szCs w:val="20"/>
        </w:rPr>
      </w:pPr>
    </w:p>
    <w:p w:rsidR="00B358BC" w:rsidRPr="00B358BC" w:rsidRDefault="00B358BC" w:rsidP="00B358BC">
      <w:pPr>
        <w:jc w:val="both"/>
        <w:rPr>
          <w:rFonts w:ascii="Arial" w:hAnsi="Arial" w:cs="Arial"/>
          <w:color w:val="000000" w:themeColor="text1"/>
          <w:sz w:val="20"/>
          <w:szCs w:val="20"/>
        </w:rPr>
      </w:pPr>
      <w:r w:rsidRPr="00B358BC">
        <w:rPr>
          <w:rFonts w:ascii="Arial" w:hAnsi="Arial" w:cs="Arial"/>
          <w:b/>
          <w:bCs/>
          <w:color w:val="000000" w:themeColor="text1"/>
          <w:sz w:val="20"/>
          <w:szCs w:val="20"/>
        </w:rPr>
        <w:t xml:space="preserve">1. Stanovisko orgánu ochrany přírody a krajiny </w:t>
      </w:r>
    </w:p>
    <w:p w:rsidR="00B358BC" w:rsidRPr="00B358BC" w:rsidRDefault="00B358BC" w:rsidP="00B358BC">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OŽPZ KrÚ, příslušný podle § 77a odst. 4 písm. n) zákona č. 114/1992 Sb., o ochraně přírody a krajiny, v pozdějších zněních ve smyslu § 45i odst. 1 tohoto zákona konstatuje, že změna územního plánu Hojanovice </w:t>
      </w:r>
      <w:r w:rsidRPr="00B358BC">
        <w:rPr>
          <w:rFonts w:ascii="Arial" w:hAnsi="Arial" w:cs="Arial"/>
          <w:b/>
          <w:bCs/>
          <w:color w:val="000000" w:themeColor="text1"/>
          <w:sz w:val="20"/>
          <w:szCs w:val="20"/>
        </w:rPr>
        <w:t xml:space="preserve">nebude mít </w:t>
      </w:r>
      <w:r w:rsidRPr="00B358BC">
        <w:rPr>
          <w:rFonts w:ascii="Arial" w:hAnsi="Arial" w:cs="Arial"/>
          <w:color w:val="000000" w:themeColor="text1"/>
          <w:sz w:val="20"/>
          <w:szCs w:val="20"/>
        </w:rPr>
        <w:t xml:space="preserve">samostatně nebo ve spojení s jinými koncepcemi nebo záměry </w:t>
      </w:r>
      <w:r w:rsidRPr="00B358BC">
        <w:rPr>
          <w:rFonts w:ascii="Arial" w:hAnsi="Arial" w:cs="Arial"/>
          <w:b/>
          <w:bCs/>
          <w:color w:val="000000" w:themeColor="text1"/>
          <w:sz w:val="20"/>
          <w:szCs w:val="20"/>
        </w:rPr>
        <w:t xml:space="preserve">významný vliv </w:t>
      </w:r>
      <w:r w:rsidRPr="00B358BC">
        <w:rPr>
          <w:rFonts w:ascii="Arial" w:hAnsi="Arial" w:cs="Arial"/>
          <w:color w:val="000000" w:themeColor="text1"/>
          <w:sz w:val="20"/>
          <w:szCs w:val="20"/>
        </w:rPr>
        <w:t xml:space="preserve">na předmět ochrany nebo celistvost evropsky významné lokality nebo ptačí oblasti (Natura 2000). </w:t>
      </w:r>
    </w:p>
    <w:p w:rsidR="00B358BC" w:rsidRP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Podkladem pro vydání stanoviska jsou znalosti aktuálního stavu předmětů ochrany evropsky významných lokalit a zvláště chráněných území, informace z ústředního seznamu ochrany přírody dle § 42 odst. 1 a § 47 odst. 1 zákona o ochraně přírody (http://drusop.nature.cz/index.php), skutečnosti obecně známé, atd. Za skutečnosti obecně známé považuje OŽPZ KrÚ mj. takové poznatky, které jsou abstrahované (zpravidla odbornou literaturou) z většího počtu obdobných případů a je tedy možné s velmi vysokou mírou</w:t>
      </w:r>
      <w:r>
        <w:rPr>
          <w:rFonts w:ascii="Arial" w:hAnsi="Arial" w:cs="Arial"/>
          <w:color w:val="000000" w:themeColor="text1"/>
          <w:sz w:val="20"/>
          <w:szCs w:val="20"/>
        </w:rPr>
        <w:t xml:space="preserve"> </w:t>
      </w:r>
      <w:r w:rsidRPr="00B358BC">
        <w:rPr>
          <w:rFonts w:ascii="Arial" w:hAnsi="Arial" w:cs="Arial"/>
          <w:color w:val="000000" w:themeColor="text1"/>
          <w:sz w:val="20"/>
          <w:szCs w:val="20"/>
        </w:rPr>
        <w:t xml:space="preserve">pravděpodobnosti je předpokládat i u obdobného případu jedinečného. A dále má OŽPZ KrÚ za skutečnosti obecně známé ty, které se sice týkají jedinečného jevu, ale byly už dříve (tj. nezávisle na vedeném řízení) popsány a tento popis je veřejně přístupný. Podkladem pro vydání stanoviska jsou i skutečnosti známé z úřední činnosti. Jedná se o znalosti stavu a vývoje území a jeho hodnot, tak jak jsou zjištěny a vyhodnoceny v územně analytických podkladech (pro území správních obvodů obcí s rozšířenou působností </w:t>
      </w:r>
      <w:r w:rsidRPr="005074DD">
        <w:rPr>
          <w:rFonts w:ascii="Arial" w:hAnsi="Arial" w:cs="Arial"/>
          <w:color w:val="000000" w:themeColor="text1"/>
          <w:sz w:val="20"/>
          <w:szCs w:val="20"/>
          <w:u w:val="single"/>
        </w:rPr>
        <w:t>(http://www.kr-vysocina.cz/uzemne-analyticke-podklady-obci-s-rozsirenou-pusobnosti/d-4020165/p1=37755), i pro území kraje (http://www.kr-vysocina.cz/aktualizace-uap-kraje-vysocina-2011/ds-301807/p1=44071)</w:t>
      </w:r>
      <w:r w:rsidRPr="00B358BC">
        <w:rPr>
          <w:rFonts w:ascii="Arial" w:hAnsi="Arial" w:cs="Arial"/>
          <w:color w:val="000000" w:themeColor="text1"/>
          <w:sz w:val="20"/>
          <w:szCs w:val="20"/>
        </w:rPr>
        <w:t xml:space="preserve">, apod. </w:t>
      </w:r>
    </w:p>
    <w:p w:rsid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lastRenderedPageBreak/>
        <w:t xml:space="preserve">Část katastrální hranice na severozápadě tvoří evropsky významná lokalita č. CZ0214016 Želivka s předmětem ochrany bolenem dravým, kuřičkou smejkalovou a netopýrem černým (poslední 2 předměty ochrany se nachází mimo řešené území). Dle navrženého obsahu změny se bude pouze měnit regulativ (zrušení etapizace) u plochy pro bydlení na vzdálenější straně obce od evropsky významné lokality. Koncepce tak svou věcnou povahou nemá potenciál způsobit přímé, nepřímé či sekundární vlivy na celistvost evropsky významné lokality a příznivý stav předmětu ochrany a taktéž ze stejného důvodu návrh územního plánu nemůže negativně ovlivnit ostatní vzdálenější evropsky významné lokality, které se nacházejí mimo řešené území. </w:t>
      </w:r>
    </w:p>
    <w:p w:rsidR="005074DD" w:rsidRDefault="005074DD" w:rsidP="00B358BC">
      <w:pPr>
        <w:jc w:val="both"/>
        <w:rPr>
          <w:rFonts w:ascii="Arial" w:hAnsi="Arial" w:cs="Arial"/>
          <w:color w:val="000000" w:themeColor="text1"/>
          <w:sz w:val="20"/>
          <w:szCs w:val="20"/>
        </w:rPr>
      </w:pPr>
    </w:p>
    <w:p w:rsidR="005074DD" w:rsidRPr="00B358BC" w:rsidRDefault="005074DD" w:rsidP="00B358BC">
      <w:pPr>
        <w:jc w:val="both"/>
        <w:rPr>
          <w:rFonts w:ascii="Arial" w:hAnsi="Arial" w:cs="Arial"/>
          <w:color w:val="000000" w:themeColor="text1"/>
          <w:sz w:val="20"/>
          <w:szCs w:val="20"/>
        </w:rPr>
      </w:pPr>
    </w:p>
    <w:p w:rsidR="00B358BC" w:rsidRDefault="00B358BC" w:rsidP="00B358BC">
      <w:pPr>
        <w:jc w:val="both"/>
        <w:rPr>
          <w:rFonts w:ascii="Arial" w:hAnsi="Arial" w:cs="Arial"/>
          <w:b/>
          <w:color w:val="000000" w:themeColor="text1"/>
          <w:sz w:val="20"/>
          <w:szCs w:val="20"/>
        </w:rPr>
      </w:pPr>
      <w:r w:rsidRPr="005074DD">
        <w:rPr>
          <w:rFonts w:ascii="Arial" w:hAnsi="Arial" w:cs="Arial"/>
          <w:b/>
          <w:color w:val="000000" w:themeColor="text1"/>
          <w:sz w:val="20"/>
          <w:szCs w:val="20"/>
        </w:rPr>
        <w:t xml:space="preserve">2. Posuzování vlivů na životní prostředí (SEA) </w:t>
      </w:r>
    </w:p>
    <w:p w:rsidR="005074DD" w:rsidRPr="005074DD" w:rsidRDefault="005074DD" w:rsidP="00B358BC">
      <w:pPr>
        <w:jc w:val="both"/>
        <w:rPr>
          <w:rFonts w:ascii="Arial" w:hAnsi="Arial" w:cs="Arial"/>
          <w:b/>
          <w:color w:val="000000" w:themeColor="text1"/>
          <w:sz w:val="20"/>
          <w:szCs w:val="20"/>
        </w:rPr>
      </w:pPr>
    </w:p>
    <w:p w:rsid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OŽPZ KrÚ, jako příslušný úřad dle § 22 písm. b) zákona č. 100/2001 Sb., o posuzování vlivů na životní prostředí a o změně některých souvisejících zákonů, ve znění pozdějších předpisů (dále jen „zákon EIA“) </w:t>
      </w:r>
      <w:r w:rsidRPr="00B358BC">
        <w:rPr>
          <w:rFonts w:ascii="Arial" w:hAnsi="Arial" w:cs="Arial"/>
          <w:b/>
          <w:bCs/>
          <w:color w:val="000000" w:themeColor="text1"/>
          <w:sz w:val="20"/>
          <w:szCs w:val="20"/>
        </w:rPr>
        <w:t xml:space="preserve">nepožaduje vyhodnocení vlivů </w:t>
      </w:r>
      <w:r w:rsidRPr="00B358BC">
        <w:rPr>
          <w:rFonts w:ascii="Arial" w:hAnsi="Arial" w:cs="Arial"/>
          <w:color w:val="000000" w:themeColor="text1"/>
          <w:sz w:val="20"/>
          <w:szCs w:val="20"/>
        </w:rPr>
        <w:t xml:space="preserve">návrhu na pořízení změny územního plánu Hojanovice na životní prostředí. </w:t>
      </w:r>
    </w:p>
    <w:p w:rsidR="005074DD" w:rsidRDefault="005074DD" w:rsidP="00B358BC">
      <w:pPr>
        <w:jc w:val="both"/>
        <w:rPr>
          <w:rFonts w:ascii="Arial" w:hAnsi="Arial" w:cs="Arial"/>
          <w:color w:val="000000" w:themeColor="text1"/>
          <w:sz w:val="20"/>
          <w:szCs w:val="20"/>
        </w:rPr>
      </w:pPr>
    </w:p>
    <w:p w:rsidR="005074DD" w:rsidRPr="00B358BC" w:rsidRDefault="005074DD" w:rsidP="00B358BC">
      <w:pPr>
        <w:jc w:val="both"/>
        <w:rPr>
          <w:rFonts w:ascii="Arial" w:hAnsi="Arial" w:cs="Arial"/>
          <w:color w:val="000000" w:themeColor="text1"/>
          <w:sz w:val="20"/>
          <w:szCs w:val="20"/>
        </w:rPr>
      </w:pPr>
    </w:p>
    <w:p w:rsid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Odůvodnění </w:t>
      </w:r>
    </w:p>
    <w:p w:rsidR="005074DD" w:rsidRPr="00B358BC" w:rsidRDefault="005074DD" w:rsidP="00B358BC">
      <w:pPr>
        <w:jc w:val="both"/>
        <w:rPr>
          <w:rFonts w:ascii="Arial" w:hAnsi="Arial" w:cs="Arial"/>
          <w:color w:val="000000" w:themeColor="text1"/>
          <w:sz w:val="20"/>
          <w:szCs w:val="20"/>
        </w:rPr>
      </w:pPr>
    </w:p>
    <w:p w:rsidR="00B358BC" w:rsidRP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Podklady pro udělení stanoviska podle zákona EIA byly: předložený návrh na pořízení změny ve zkráceném postupu, výše uvedené stanovisko dle § 45i zákona č. 114/1992 Sb., o ochraně přírody a krajiny, ve znění pozdějších předpisů, ve kterém bylo konstatováno, že uvedená koncepce nemůže mít významný vliv na příznivý stav předmětu ochrany nebo celistvost evropsky významné lokality (NATURA 2000), a skutečnosti obecné známé. </w:t>
      </w:r>
    </w:p>
    <w:p w:rsidR="00B358BC" w:rsidRPr="00B358BC" w:rsidRDefault="00B358BC" w:rsidP="00B358BC">
      <w:pPr>
        <w:jc w:val="both"/>
        <w:rPr>
          <w:rFonts w:ascii="Arial" w:hAnsi="Arial" w:cs="Arial"/>
          <w:color w:val="000000" w:themeColor="text1"/>
          <w:sz w:val="20"/>
          <w:szCs w:val="20"/>
        </w:rPr>
      </w:pPr>
      <w:r w:rsidRPr="00B358BC">
        <w:rPr>
          <w:rFonts w:ascii="Arial" w:hAnsi="Arial" w:cs="Arial"/>
          <w:color w:val="000000" w:themeColor="text1"/>
          <w:sz w:val="20"/>
          <w:szCs w:val="20"/>
        </w:rPr>
        <w:t xml:space="preserve">V souladu s § 10i zákona EIA, po důkladném prostudování předložených podkladů a na základě kritérií uvedených v příloze č. 8 zákona EIA, byl předložený návrh na pořízení změny územního plánu posouzen se závěrem, že nebyla shledána nutnost jeho komplexního posouzení vlivů na životní prostředí. Požadavky na územně plánovací dokumentaci jsou navrženy v rozsahu, který nepředpokládá kumulativní vliv jednotlivých funkčních využití území ve smyslu zákona EIA. Zájmy ochrany životního prostředí a veřejného zdraví lze prosadit standardními postupy podle zvláštních předpisů. </w:t>
      </w:r>
    </w:p>
    <w:p w:rsidR="005074DD" w:rsidRDefault="005074DD" w:rsidP="00B358BC">
      <w:pPr>
        <w:jc w:val="both"/>
        <w:rPr>
          <w:rFonts w:ascii="Arial" w:hAnsi="Arial" w:cs="Arial"/>
          <w:color w:val="000000" w:themeColor="text1"/>
          <w:sz w:val="20"/>
          <w:szCs w:val="20"/>
        </w:rPr>
      </w:pPr>
    </w:p>
    <w:p w:rsidR="00B358BC" w:rsidRPr="005074DD" w:rsidRDefault="00B358BC" w:rsidP="00B358BC">
      <w:pPr>
        <w:jc w:val="both"/>
        <w:rPr>
          <w:rFonts w:ascii="Arial" w:hAnsi="Arial" w:cs="Arial"/>
          <w:color w:val="000000" w:themeColor="text1"/>
          <w:sz w:val="20"/>
          <w:szCs w:val="20"/>
          <w:u w:val="single"/>
        </w:rPr>
      </w:pPr>
      <w:r w:rsidRPr="005074DD">
        <w:rPr>
          <w:rFonts w:ascii="Arial" w:hAnsi="Arial" w:cs="Arial"/>
          <w:color w:val="000000" w:themeColor="text1"/>
          <w:sz w:val="20"/>
          <w:szCs w:val="20"/>
          <w:u w:val="single"/>
        </w:rPr>
        <w:t xml:space="preserve">OŽPZ KrÚ dle přílohy 8 k zákonu EIA v předloženém návrhu posuzoval: </w:t>
      </w:r>
    </w:p>
    <w:p w:rsidR="005074DD" w:rsidRPr="00B358BC" w:rsidRDefault="005074DD" w:rsidP="00B358BC">
      <w:pPr>
        <w:jc w:val="both"/>
        <w:rPr>
          <w:rFonts w:ascii="Arial" w:hAnsi="Arial" w:cs="Arial"/>
          <w:color w:val="000000" w:themeColor="text1"/>
          <w:sz w:val="20"/>
          <w:szCs w:val="20"/>
        </w:rPr>
      </w:pPr>
    </w:p>
    <w:p w:rsidR="00B358BC" w:rsidRPr="005074DD" w:rsidRDefault="00B358BC" w:rsidP="00B358BC">
      <w:pPr>
        <w:pStyle w:val="Odstavecseseznamem"/>
        <w:numPr>
          <w:ilvl w:val="0"/>
          <w:numId w:val="30"/>
        </w:numPr>
        <w:jc w:val="both"/>
        <w:rPr>
          <w:rFonts w:ascii="Arial" w:hAnsi="Arial" w:cs="Arial"/>
          <w:color w:val="000000" w:themeColor="text1"/>
          <w:sz w:val="20"/>
          <w:szCs w:val="20"/>
        </w:rPr>
      </w:pPr>
      <w:r w:rsidRPr="005074DD">
        <w:rPr>
          <w:rFonts w:ascii="Arial" w:hAnsi="Arial" w:cs="Arial"/>
          <w:color w:val="000000" w:themeColor="text1"/>
          <w:sz w:val="20"/>
          <w:szCs w:val="20"/>
        </w:rPr>
        <w:t>obsah koncepce a na základě toho konstatuje, že zpracování variant se nepožaduje, navíc je předložena k řešení 1 konkrétní varianta a to změna regulativu – zrušení etapizace. Z hlediska cíle návrhu na pořízení změny územního plánu Hojan</w:t>
      </w:r>
      <w:bookmarkStart w:id="0" w:name="_GoBack"/>
      <w:bookmarkEnd w:id="0"/>
      <w:r w:rsidRPr="005074DD">
        <w:rPr>
          <w:rFonts w:ascii="Arial" w:hAnsi="Arial" w:cs="Arial"/>
          <w:color w:val="000000" w:themeColor="text1"/>
          <w:sz w:val="20"/>
          <w:szCs w:val="20"/>
        </w:rPr>
        <w:t xml:space="preserve">ovice, jeho podrobnosti a jeho potenciálních vlivů na životní prostředí a veřejné zdraví je jednovariantní řešení dostačující (bod 1a přílohy 8 k zákonu EIA). Základní koncepce rozvoje území ani prostorové uspořádání území obce se změnou nemění. </w:t>
      </w:r>
    </w:p>
    <w:p w:rsidR="00B358BC" w:rsidRPr="005074DD" w:rsidRDefault="00B358BC" w:rsidP="005074DD">
      <w:pPr>
        <w:pStyle w:val="Odstavecseseznamem"/>
        <w:ind w:left="1080"/>
        <w:jc w:val="both"/>
        <w:rPr>
          <w:rFonts w:ascii="Arial" w:hAnsi="Arial" w:cs="Arial"/>
          <w:color w:val="000000" w:themeColor="text1"/>
          <w:sz w:val="20"/>
          <w:szCs w:val="20"/>
        </w:rPr>
      </w:pPr>
      <w:r w:rsidRPr="005074DD">
        <w:rPr>
          <w:rFonts w:ascii="Arial" w:hAnsi="Arial" w:cs="Arial"/>
          <w:color w:val="000000" w:themeColor="text1"/>
          <w:sz w:val="20"/>
          <w:szCs w:val="20"/>
        </w:rPr>
        <w:t xml:space="preserve">Záměr nestanoví rámec pro budoucí povolení záměrů dle přílohy č. 1 k zákonu EIA (1b přílohy 8 k zákonu EIA). Předpokládaný přínos posouzení územně plánovacídokumentace na životní prostředí je ve vztahu k posouzení jiných koncepcí zpracovávaných na odlišných úrovních minimální (1c přílohy 8 k zákonu EIA). V této koncepci (s 1 konkrétní změnou) není začleněn požadavek na ochranu životního prostředí a veřejného zdraví (1d přílohy 8 k zákonu EIA), avšak je začleněn požadavek na udržitelný rozvoj území umožněním výstavby dalších rodinných domů a tím zabránění úbytku obyvatel (1e přílohy 8 k zákonu EIA). V předmětném území nejsou známy problémy životního prostředí a veřejného zdraví, které jsou závažné pro koncepci a měly by být řešeny (1f přílohy 8 k zákonu EIA). Předložený návrh neobsahuje takové změny, které by představovaly významné dopady do oblastí uplatňování práva životního prostředí EU (1g přílohy 8 k zákonu EIA). </w:t>
      </w:r>
    </w:p>
    <w:p w:rsidR="00B358BC" w:rsidRPr="005074DD" w:rsidRDefault="00B358BC" w:rsidP="005074DD">
      <w:pPr>
        <w:pStyle w:val="Odstavecseseznamem"/>
        <w:numPr>
          <w:ilvl w:val="0"/>
          <w:numId w:val="30"/>
        </w:numPr>
        <w:jc w:val="both"/>
        <w:rPr>
          <w:rFonts w:ascii="Arial" w:hAnsi="Arial" w:cs="Arial"/>
          <w:color w:val="000000" w:themeColor="text1"/>
          <w:sz w:val="20"/>
          <w:szCs w:val="20"/>
        </w:rPr>
      </w:pPr>
      <w:r w:rsidRPr="005074DD">
        <w:rPr>
          <w:rFonts w:ascii="Arial" w:hAnsi="Arial" w:cs="Arial"/>
          <w:color w:val="000000" w:themeColor="text1"/>
          <w:sz w:val="20"/>
          <w:szCs w:val="20"/>
        </w:rPr>
        <w:t xml:space="preserve">charakteristiku vlivů koncepce na životní prostředí a veřejné zdraví a charakteristiku dotčeného území, na jejichž základě konstatuje, že územní plán nebude území obce zatěžovat nad míru únosného zatížení, ať již jednotlivě nebo kumulativně, má být zachována stávající koncepce rozvoje obce. Přeshraniční vlivy jsou u koncepce vyloučeny. V rámci předloženého návrhu na pořízení změny územního plánu Hojanovice lze předpokládat vlivy trvalé a nevratné (zábor zemědělského půdního fondu). Nedojde k závažnému a rozsáhlému vlivu na životní prostředí a veřejné zdraví, protože koncepcí nedojde k zásadní změně v území. Nejedná se o zranitelnou oblast. K negativnímu dopadu na oblasti nebo krajiny s uznávaným statusem ochrany na národní, komunitární nebo </w:t>
      </w:r>
      <w:r w:rsidRPr="005074DD">
        <w:rPr>
          <w:rFonts w:ascii="Arial" w:hAnsi="Arial" w:cs="Arial"/>
          <w:color w:val="000000" w:themeColor="text1"/>
          <w:sz w:val="20"/>
          <w:szCs w:val="20"/>
        </w:rPr>
        <w:lastRenderedPageBreak/>
        <w:t xml:space="preserve">mezinárodní úrovni nedojde. Orgán ochrany přírody vyloučil vliv na příznivý stav předmětu ochrany nebo celistvost evropsky významných lokalit a ptačích oblastí. </w:t>
      </w:r>
    </w:p>
    <w:p w:rsidR="00B358BC" w:rsidRPr="00B358BC" w:rsidRDefault="00B358BC" w:rsidP="00B358BC">
      <w:pPr>
        <w:jc w:val="both"/>
        <w:rPr>
          <w:rFonts w:ascii="Arial" w:hAnsi="Arial" w:cs="Arial"/>
          <w:color w:val="000000" w:themeColor="text1"/>
          <w:sz w:val="20"/>
          <w:szCs w:val="20"/>
        </w:rPr>
      </w:pPr>
    </w:p>
    <w:p w:rsidR="00B358BC" w:rsidRPr="005074DD" w:rsidRDefault="00B358BC" w:rsidP="005074DD">
      <w:pPr>
        <w:pStyle w:val="Odstavecseseznamem"/>
        <w:numPr>
          <w:ilvl w:val="0"/>
          <w:numId w:val="30"/>
        </w:numPr>
        <w:jc w:val="both"/>
        <w:rPr>
          <w:rFonts w:ascii="Arial" w:hAnsi="Arial" w:cs="Arial"/>
          <w:color w:val="000000" w:themeColor="text1"/>
          <w:sz w:val="20"/>
          <w:szCs w:val="20"/>
        </w:rPr>
      </w:pPr>
      <w:r w:rsidRPr="005074DD">
        <w:rPr>
          <w:rFonts w:ascii="Arial" w:hAnsi="Arial" w:cs="Arial"/>
          <w:color w:val="000000" w:themeColor="text1"/>
          <w:sz w:val="20"/>
          <w:szCs w:val="20"/>
        </w:rPr>
        <w:t xml:space="preserve">Lze uzavřít, že na základě porovnání koncepce s výše uvedenými kritérii přílohy č. 8 k zákonu EIA a předložených podkladů příslušný úřad dospěl k závěru, že posouzení vlivů návrhu na pořízení změny územního plánu Hojanovice na životní prostředí by bylo pouze formální procedurou bez dalšího přínosu pro ochranu životního prostředí. Posouzení koncepce by nepřineslo ve vztahu k posouzení jiných koncepcí zpracovávaných na odlišných úrovních v téže oblasti obsahově jiné výsledky a předpokládaný přínos posouzení na životní prostředí je proto minimální. Návrh územního plánu nepředpokládá takový rozvoj obce, který by měl závažný vliv na životní prostředí. </w:t>
      </w:r>
    </w:p>
    <w:p w:rsidR="00D44884" w:rsidRPr="00D44884" w:rsidRDefault="00D44884" w:rsidP="00B358BC">
      <w:pPr>
        <w:jc w:val="both"/>
        <w:rPr>
          <w:rFonts w:ascii="Arial" w:hAnsi="Arial" w:cs="Arial"/>
          <w:color w:val="000000" w:themeColor="text1"/>
          <w:sz w:val="20"/>
          <w:szCs w:val="20"/>
        </w:rPr>
      </w:pPr>
    </w:p>
    <w:p w:rsidR="00D44884" w:rsidRDefault="00D44884" w:rsidP="00D44884">
      <w:pPr>
        <w:jc w:val="both"/>
        <w:rPr>
          <w:rFonts w:ascii="Arial" w:hAnsi="Arial" w:cs="Arial"/>
          <w:color w:val="000000" w:themeColor="text1"/>
          <w:sz w:val="20"/>
          <w:szCs w:val="20"/>
        </w:rPr>
      </w:pPr>
    </w:p>
    <w:p w:rsidR="00D44884" w:rsidRDefault="00D44884" w:rsidP="00D44884">
      <w:pPr>
        <w:jc w:val="both"/>
        <w:rPr>
          <w:rFonts w:ascii="Arial" w:hAnsi="Arial" w:cs="Arial"/>
          <w:color w:val="000000" w:themeColor="text1"/>
          <w:sz w:val="20"/>
          <w:szCs w:val="20"/>
        </w:rPr>
      </w:pPr>
    </w:p>
    <w:sectPr w:rsidR="00D44884" w:rsidSect="00CE1922">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1C" w:rsidRDefault="00F1451C" w:rsidP="00CE1922">
      <w:r>
        <w:separator/>
      </w:r>
    </w:p>
  </w:endnote>
  <w:endnote w:type="continuationSeparator" w:id="0">
    <w:p w:rsidR="00F1451C" w:rsidRDefault="00F1451C" w:rsidP="00C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52"/>
      <w:gridCol w:w="320"/>
    </w:tblGrid>
    <w:tr w:rsidR="00FB2084" w:rsidTr="002C1AA7">
      <w:trPr>
        <w:trHeight w:hRule="exact" w:val="115"/>
        <w:jc w:val="center"/>
      </w:trPr>
      <w:tc>
        <w:tcPr>
          <w:tcW w:w="8752" w:type="dxa"/>
          <w:shd w:val="clear" w:color="auto" w:fill="4F81BD" w:themeFill="accent1"/>
          <w:tcMar>
            <w:top w:w="0" w:type="dxa"/>
            <w:bottom w:w="0" w:type="dxa"/>
          </w:tcMar>
        </w:tcPr>
        <w:p w:rsidR="00FB2084" w:rsidRDefault="00FB2084">
          <w:pPr>
            <w:pStyle w:val="Zhlav"/>
            <w:rPr>
              <w:caps/>
              <w:sz w:val="18"/>
            </w:rPr>
          </w:pPr>
        </w:p>
      </w:tc>
      <w:tc>
        <w:tcPr>
          <w:tcW w:w="320" w:type="dxa"/>
          <w:shd w:val="clear" w:color="auto" w:fill="4F81BD" w:themeFill="accent1"/>
          <w:tcMar>
            <w:top w:w="0" w:type="dxa"/>
            <w:bottom w:w="0" w:type="dxa"/>
          </w:tcMar>
        </w:tcPr>
        <w:p w:rsidR="00FB2084" w:rsidRDefault="00FB2084">
          <w:pPr>
            <w:pStyle w:val="Zhlav"/>
            <w:jc w:val="right"/>
            <w:rPr>
              <w:caps/>
              <w:sz w:val="18"/>
            </w:rPr>
          </w:pPr>
        </w:p>
      </w:tc>
    </w:tr>
    <w:tr w:rsidR="00FB2084" w:rsidTr="002C1AA7">
      <w:trPr>
        <w:jc w:val="center"/>
      </w:trPr>
      <w:sdt>
        <w:sdtPr>
          <w:rPr>
            <w:rFonts w:ascii="Calibri" w:eastAsiaTheme="minorHAnsi" w:hAnsi="Calibri" w:cs="Calibri"/>
            <w:color w:val="000000"/>
            <w:lang w:eastAsia="en-US"/>
          </w:rPr>
          <w:alias w:val="Autor"/>
          <w:tag w:val=""/>
          <w:id w:val="1534151868"/>
          <w:placeholder>
            <w:docPart w:val="4AE69D9D40DB4A65A28D7811200D6E32"/>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52" w:type="dxa"/>
              <w:shd w:val="clear" w:color="auto" w:fill="auto"/>
              <w:vAlign w:val="center"/>
            </w:tcPr>
            <w:p w:rsidR="00FB2084" w:rsidRDefault="006F5C2A" w:rsidP="00B358BC">
              <w:pPr>
                <w:pStyle w:val="Zpat"/>
                <w:rPr>
                  <w:caps/>
                  <w:color w:val="808080" w:themeColor="background1" w:themeShade="80"/>
                  <w:sz w:val="18"/>
                  <w:szCs w:val="18"/>
                </w:rPr>
              </w:pPr>
              <w:r>
                <w:rPr>
                  <w:rFonts w:ascii="Calibri" w:eastAsiaTheme="minorHAnsi" w:hAnsi="Calibri" w:cs="Calibri"/>
                  <w:color w:val="000000"/>
                  <w:lang w:eastAsia="en-US"/>
                </w:rPr>
                <w:t xml:space="preserve">Odůvodnění Změny č.2 ÚP </w:t>
              </w:r>
              <w:r w:rsidR="00B358BC">
                <w:rPr>
                  <w:rFonts w:ascii="Calibri" w:eastAsiaTheme="minorHAnsi" w:hAnsi="Calibri" w:cs="Calibri"/>
                  <w:color w:val="000000"/>
                  <w:lang w:eastAsia="en-US"/>
                </w:rPr>
                <w:t>Hojanovice</w:t>
              </w:r>
              <w:r>
                <w:rPr>
                  <w:rFonts w:ascii="Calibri" w:eastAsiaTheme="minorHAnsi" w:hAnsi="Calibri" w:cs="Calibri"/>
                  <w:color w:val="000000"/>
                  <w:lang w:eastAsia="en-US"/>
                </w:rPr>
                <w:t xml:space="preserve"> – textová část zpracovaná pořizovatelem</w:t>
              </w:r>
            </w:p>
          </w:tc>
        </w:sdtContent>
      </w:sdt>
      <w:tc>
        <w:tcPr>
          <w:tcW w:w="320" w:type="dxa"/>
          <w:shd w:val="clear" w:color="auto" w:fill="auto"/>
          <w:vAlign w:val="center"/>
        </w:tcPr>
        <w:p w:rsidR="00FB2084" w:rsidRDefault="00FB2084">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074DD">
            <w:rPr>
              <w:caps/>
              <w:noProof/>
              <w:color w:val="808080" w:themeColor="background1" w:themeShade="80"/>
              <w:sz w:val="18"/>
              <w:szCs w:val="18"/>
            </w:rPr>
            <w:t>5</w:t>
          </w:r>
          <w:r>
            <w:rPr>
              <w:caps/>
              <w:color w:val="808080" w:themeColor="background1" w:themeShade="80"/>
              <w:sz w:val="18"/>
              <w:szCs w:val="18"/>
            </w:rPr>
            <w:fldChar w:fldCharType="end"/>
          </w:r>
        </w:p>
      </w:tc>
    </w:tr>
  </w:tbl>
  <w:p w:rsidR="00FB2084" w:rsidRDefault="00FB20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1C" w:rsidRDefault="00F1451C" w:rsidP="00CE1922">
      <w:r>
        <w:separator/>
      </w:r>
    </w:p>
  </w:footnote>
  <w:footnote w:type="continuationSeparator" w:id="0">
    <w:p w:rsidR="00F1451C" w:rsidRDefault="00F1451C" w:rsidP="00CE1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795"/>
    <w:multiLevelType w:val="hybridMultilevel"/>
    <w:tmpl w:val="174619AC"/>
    <w:lvl w:ilvl="0" w:tplc="64C66D6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B1B5F"/>
    <w:multiLevelType w:val="hybridMultilevel"/>
    <w:tmpl w:val="2F46FBAE"/>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8B0868"/>
    <w:multiLevelType w:val="hybridMultilevel"/>
    <w:tmpl w:val="1CD8158E"/>
    <w:lvl w:ilvl="0" w:tplc="6890FA1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3B0AC1"/>
    <w:multiLevelType w:val="hybridMultilevel"/>
    <w:tmpl w:val="A222738C"/>
    <w:lvl w:ilvl="0" w:tplc="D48691A4">
      <w:start w:val="1"/>
      <w:numFmt w:val="decimal"/>
      <w:lvlText w:val="%1 /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31BCA"/>
    <w:multiLevelType w:val="hybridMultilevel"/>
    <w:tmpl w:val="A044FD86"/>
    <w:lvl w:ilvl="0" w:tplc="AA76F584">
      <w:start w:val="1"/>
      <w:numFmt w:val="decimal"/>
      <w:lvlText w:val="2 /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F1B02"/>
    <w:multiLevelType w:val="hybridMultilevel"/>
    <w:tmpl w:val="EB6E91C2"/>
    <w:lvl w:ilvl="0" w:tplc="3BB60EDC">
      <w:start w:val="1"/>
      <w:numFmt w:val="decimal"/>
      <w:lvlText w:val="%1 /"/>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B57FE0"/>
    <w:multiLevelType w:val="hybridMultilevel"/>
    <w:tmpl w:val="19AAFF1C"/>
    <w:lvl w:ilvl="0" w:tplc="C256F20C">
      <w:start w:val="1"/>
      <w:numFmt w:val="decimal"/>
      <w:lvlText w:val="B.%1_53"/>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93409D3"/>
    <w:multiLevelType w:val="hybridMultilevel"/>
    <w:tmpl w:val="3DCAF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BA106E"/>
    <w:multiLevelType w:val="hybridMultilevel"/>
    <w:tmpl w:val="83C8239E"/>
    <w:lvl w:ilvl="0" w:tplc="C07263DA">
      <w:start w:val="1"/>
      <w:numFmt w:val="decimal"/>
      <w:lvlText w:val="A.%1_52"/>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3D39D9"/>
    <w:multiLevelType w:val="hybridMultilevel"/>
    <w:tmpl w:val="F2B239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E900A0"/>
    <w:multiLevelType w:val="hybridMultilevel"/>
    <w:tmpl w:val="8ED6408C"/>
    <w:lvl w:ilvl="0" w:tplc="ACA4818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A652B8"/>
    <w:multiLevelType w:val="hybridMultilevel"/>
    <w:tmpl w:val="6436E414"/>
    <w:lvl w:ilvl="0" w:tplc="4CACF5B2">
      <w:start w:val="1"/>
      <w:numFmt w:val="decimal"/>
      <w:lvlText w:val="A.47.%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17D36"/>
    <w:multiLevelType w:val="hybridMultilevel"/>
    <w:tmpl w:val="9968B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12365D"/>
    <w:multiLevelType w:val="hybridMultilevel"/>
    <w:tmpl w:val="BD227008"/>
    <w:lvl w:ilvl="0" w:tplc="A470061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7266A7"/>
    <w:multiLevelType w:val="hybridMultilevel"/>
    <w:tmpl w:val="57D0461A"/>
    <w:lvl w:ilvl="0" w:tplc="50A05BBA">
      <w:start w:val="1"/>
      <w:numFmt w:val="decimal"/>
      <w:lvlText w:val="A.%1_50"/>
      <w:lvlJc w:val="left"/>
      <w:pPr>
        <w:ind w:left="2160" w:hanging="360"/>
      </w:pPr>
      <w:rPr>
        <w:rFonts w:hint="default"/>
      </w:rPr>
    </w:lvl>
    <w:lvl w:ilvl="1" w:tplc="50A05BBA">
      <w:start w:val="1"/>
      <w:numFmt w:val="decimal"/>
      <w:lvlText w:val="A.%2_50"/>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197B0C"/>
    <w:multiLevelType w:val="hybridMultilevel"/>
    <w:tmpl w:val="50565BF2"/>
    <w:lvl w:ilvl="0" w:tplc="6890FA1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36EB8"/>
    <w:multiLevelType w:val="hybridMultilevel"/>
    <w:tmpl w:val="C71C0D22"/>
    <w:lvl w:ilvl="0" w:tplc="E19015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F5ADC"/>
    <w:multiLevelType w:val="hybridMultilevel"/>
    <w:tmpl w:val="18F493C0"/>
    <w:lvl w:ilvl="0" w:tplc="65E8F776">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84267"/>
    <w:multiLevelType w:val="hybridMultilevel"/>
    <w:tmpl w:val="3BCA4180"/>
    <w:lvl w:ilvl="0" w:tplc="6890FA1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A1529"/>
    <w:multiLevelType w:val="hybridMultilevel"/>
    <w:tmpl w:val="174619AC"/>
    <w:lvl w:ilvl="0" w:tplc="64C66D6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CB4239"/>
    <w:multiLevelType w:val="hybridMultilevel"/>
    <w:tmpl w:val="640811FA"/>
    <w:lvl w:ilvl="0" w:tplc="E7AC322E">
      <w:start w:val="1"/>
      <w:numFmt w:val="decimal"/>
      <w:lvlText w:val="14 / 2 /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F02A50"/>
    <w:multiLevelType w:val="hybridMultilevel"/>
    <w:tmpl w:val="2D347D66"/>
    <w:lvl w:ilvl="0" w:tplc="86001B8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F5C44"/>
    <w:multiLevelType w:val="hybridMultilevel"/>
    <w:tmpl w:val="4AE6A9E6"/>
    <w:lvl w:ilvl="0" w:tplc="E19015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424C83"/>
    <w:multiLevelType w:val="hybridMultilevel"/>
    <w:tmpl w:val="FE98B31E"/>
    <w:lvl w:ilvl="0" w:tplc="0405000F">
      <w:start w:val="1"/>
      <w:numFmt w:val="bullet"/>
      <w:lvlText w:val="•"/>
      <w:lvlJc w:val="left"/>
      <w:pPr>
        <w:ind w:left="720" w:hanging="360"/>
      </w:pPr>
      <w:rPr>
        <w:rFonts w:ascii="Arial" w:hAnsi="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53B62"/>
    <w:multiLevelType w:val="hybridMultilevel"/>
    <w:tmpl w:val="D3109DB6"/>
    <w:lvl w:ilvl="0" w:tplc="C1F8CFD0">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5CD04F5E"/>
    <w:multiLevelType w:val="hybridMultilevel"/>
    <w:tmpl w:val="76564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F626D2"/>
    <w:multiLevelType w:val="hybridMultilevel"/>
    <w:tmpl w:val="174619AC"/>
    <w:lvl w:ilvl="0" w:tplc="64C66D6E">
      <w:start w:val="1"/>
      <w:numFmt w:val="lowerLetter"/>
      <w:lvlText w:val="%1)"/>
      <w:lvlJc w:val="left"/>
      <w:pPr>
        <w:ind w:left="107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E76B0"/>
    <w:multiLevelType w:val="hybridMultilevel"/>
    <w:tmpl w:val="1B143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F86B0D"/>
    <w:multiLevelType w:val="hybridMultilevel"/>
    <w:tmpl w:val="2F46FBAE"/>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907E9F"/>
    <w:multiLevelType w:val="hybridMultilevel"/>
    <w:tmpl w:val="637272E6"/>
    <w:lvl w:ilvl="0" w:tplc="5840177E">
      <w:start w:val="1"/>
      <w:numFmt w:val="upperLetter"/>
      <w:lvlText w:val="%1"/>
      <w:lvlJc w:val="left"/>
      <w:pPr>
        <w:ind w:left="1485" w:hanging="360"/>
      </w:pPr>
      <w:rPr>
        <w:rFonts w:hint="default"/>
        <w:b w:val="0"/>
        <w:sz w:val="22"/>
      </w:rPr>
    </w:lvl>
    <w:lvl w:ilvl="1" w:tplc="0405000F">
      <w:start w:val="1"/>
      <w:numFmt w:val="decimal"/>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num w:numId="1">
    <w:abstractNumId w:val="5"/>
  </w:num>
  <w:num w:numId="2">
    <w:abstractNumId w:val="3"/>
  </w:num>
  <w:num w:numId="3">
    <w:abstractNumId w:val="4"/>
  </w:num>
  <w:num w:numId="4">
    <w:abstractNumId w:val="17"/>
  </w:num>
  <w:num w:numId="5">
    <w:abstractNumId w:val="20"/>
  </w:num>
  <w:num w:numId="6">
    <w:abstractNumId w:val="21"/>
  </w:num>
  <w:num w:numId="7">
    <w:abstractNumId w:val="23"/>
  </w:num>
  <w:num w:numId="8">
    <w:abstractNumId w:val="15"/>
  </w:num>
  <w:num w:numId="9">
    <w:abstractNumId w:val="1"/>
  </w:num>
  <w:num w:numId="10">
    <w:abstractNumId w:val="2"/>
  </w:num>
  <w:num w:numId="11">
    <w:abstractNumId w:val="18"/>
  </w:num>
  <w:num w:numId="12">
    <w:abstractNumId w:val="13"/>
  </w:num>
  <w:num w:numId="13">
    <w:abstractNumId w:val="28"/>
  </w:num>
  <w:num w:numId="14">
    <w:abstractNumId w:val="27"/>
  </w:num>
  <w:num w:numId="15">
    <w:abstractNumId w:val="19"/>
  </w:num>
  <w:num w:numId="16">
    <w:abstractNumId w:val="26"/>
  </w:num>
  <w:num w:numId="17">
    <w:abstractNumId w:val="0"/>
  </w:num>
  <w:num w:numId="18">
    <w:abstractNumId w:val="6"/>
  </w:num>
  <w:num w:numId="19">
    <w:abstractNumId w:val="8"/>
  </w:num>
  <w:num w:numId="20">
    <w:abstractNumId w:val="14"/>
  </w:num>
  <w:num w:numId="21">
    <w:abstractNumId w:val="9"/>
  </w:num>
  <w:num w:numId="22">
    <w:abstractNumId w:val="10"/>
  </w:num>
  <w:num w:numId="23">
    <w:abstractNumId w:val="12"/>
  </w:num>
  <w:num w:numId="24">
    <w:abstractNumId w:val="11"/>
  </w:num>
  <w:num w:numId="25">
    <w:abstractNumId w:val="29"/>
  </w:num>
  <w:num w:numId="26">
    <w:abstractNumId w:val="24"/>
  </w:num>
  <w:num w:numId="27">
    <w:abstractNumId w:val="25"/>
  </w:num>
  <w:num w:numId="28">
    <w:abstractNumId w:val="7"/>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B4"/>
    <w:rsid w:val="00032512"/>
    <w:rsid w:val="00043E69"/>
    <w:rsid w:val="00052FAA"/>
    <w:rsid w:val="00061DF7"/>
    <w:rsid w:val="000A10B4"/>
    <w:rsid w:val="000B2588"/>
    <w:rsid w:val="000F4A1B"/>
    <w:rsid w:val="00100A0C"/>
    <w:rsid w:val="00113A8B"/>
    <w:rsid w:val="00120C4F"/>
    <w:rsid w:val="00181D97"/>
    <w:rsid w:val="001C29CF"/>
    <w:rsid w:val="00217E39"/>
    <w:rsid w:val="00220300"/>
    <w:rsid w:val="0026663E"/>
    <w:rsid w:val="00272277"/>
    <w:rsid w:val="002A1BFF"/>
    <w:rsid w:val="002C0D2C"/>
    <w:rsid w:val="002C1AA7"/>
    <w:rsid w:val="002F4CC0"/>
    <w:rsid w:val="00311E56"/>
    <w:rsid w:val="00371622"/>
    <w:rsid w:val="003E7FE9"/>
    <w:rsid w:val="003F0A76"/>
    <w:rsid w:val="00404E3C"/>
    <w:rsid w:val="004170D8"/>
    <w:rsid w:val="004352A7"/>
    <w:rsid w:val="00443FED"/>
    <w:rsid w:val="00460EEC"/>
    <w:rsid w:val="00472324"/>
    <w:rsid w:val="00484B27"/>
    <w:rsid w:val="004D6912"/>
    <w:rsid w:val="005074DD"/>
    <w:rsid w:val="00507DB3"/>
    <w:rsid w:val="00514E1D"/>
    <w:rsid w:val="00534E7B"/>
    <w:rsid w:val="0054793D"/>
    <w:rsid w:val="00570652"/>
    <w:rsid w:val="00581DCB"/>
    <w:rsid w:val="005A2AFE"/>
    <w:rsid w:val="005D10FB"/>
    <w:rsid w:val="00610578"/>
    <w:rsid w:val="006113F1"/>
    <w:rsid w:val="00615626"/>
    <w:rsid w:val="00621D7B"/>
    <w:rsid w:val="00630F13"/>
    <w:rsid w:val="006310D0"/>
    <w:rsid w:val="00676EF3"/>
    <w:rsid w:val="006A4BB9"/>
    <w:rsid w:val="006D6D07"/>
    <w:rsid w:val="006F44CB"/>
    <w:rsid w:val="006F5C2A"/>
    <w:rsid w:val="00705F68"/>
    <w:rsid w:val="007A11C6"/>
    <w:rsid w:val="007C08EC"/>
    <w:rsid w:val="00802B97"/>
    <w:rsid w:val="0080742F"/>
    <w:rsid w:val="008204DC"/>
    <w:rsid w:val="0082611F"/>
    <w:rsid w:val="00830737"/>
    <w:rsid w:val="0085414F"/>
    <w:rsid w:val="00875C4A"/>
    <w:rsid w:val="008A5683"/>
    <w:rsid w:val="008D407F"/>
    <w:rsid w:val="00947AFF"/>
    <w:rsid w:val="009A21EE"/>
    <w:rsid w:val="009C69F4"/>
    <w:rsid w:val="00A0509E"/>
    <w:rsid w:val="00A34328"/>
    <w:rsid w:val="00A947CD"/>
    <w:rsid w:val="00AD74A8"/>
    <w:rsid w:val="00AE5329"/>
    <w:rsid w:val="00B358BC"/>
    <w:rsid w:val="00B412C2"/>
    <w:rsid w:val="00B62765"/>
    <w:rsid w:val="00B7564A"/>
    <w:rsid w:val="00B87836"/>
    <w:rsid w:val="00B95A30"/>
    <w:rsid w:val="00BC036A"/>
    <w:rsid w:val="00C00562"/>
    <w:rsid w:val="00C0585B"/>
    <w:rsid w:val="00C26471"/>
    <w:rsid w:val="00C302C2"/>
    <w:rsid w:val="00C46775"/>
    <w:rsid w:val="00C537AD"/>
    <w:rsid w:val="00C82365"/>
    <w:rsid w:val="00CA1140"/>
    <w:rsid w:val="00CA68CB"/>
    <w:rsid w:val="00CB10C7"/>
    <w:rsid w:val="00CE1922"/>
    <w:rsid w:val="00D07037"/>
    <w:rsid w:val="00D102FF"/>
    <w:rsid w:val="00D17953"/>
    <w:rsid w:val="00D44884"/>
    <w:rsid w:val="00D564F9"/>
    <w:rsid w:val="00D91573"/>
    <w:rsid w:val="00DB2A7F"/>
    <w:rsid w:val="00DF2897"/>
    <w:rsid w:val="00DF5CE6"/>
    <w:rsid w:val="00E002B4"/>
    <w:rsid w:val="00E26033"/>
    <w:rsid w:val="00E70AFD"/>
    <w:rsid w:val="00E77B8A"/>
    <w:rsid w:val="00EE48AA"/>
    <w:rsid w:val="00F025F1"/>
    <w:rsid w:val="00F1000A"/>
    <w:rsid w:val="00F1451C"/>
    <w:rsid w:val="00F24407"/>
    <w:rsid w:val="00F66B06"/>
    <w:rsid w:val="00F86041"/>
    <w:rsid w:val="00F90BD4"/>
    <w:rsid w:val="00FB2084"/>
    <w:rsid w:val="00FC1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632AC-EDF6-409E-9644-FD9F3CE5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2F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002B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CE1922"/>
    <w:pPr>
      <w:tabs>
        <w:tab w:val="center" w:pos="4536"/>
        <w:tab w:val="right" w:pos="9072"/>
      </w:tabs>
    </w:pPr>
  </w:style>
  <w:style w:type="character" w:customStyle="1" w:styleId="ZhlavChar">
    <w:name w:val="Záhlaví Char"/>
    <w:basedOn w:val="Standardnpsmoodstavce"/>
    <w:link w:val="Zhlav"/>
    <w:uiPriority w:val="99"/>
    <w:rsid w:val="00CE1922"/>
  </w:style>
  <w:style w:type="paragraph" w:styleId="Zpat">
    <w:name w:val="footer"/>
    <w:basedOn w:val="Normln"/>
    <w:link w:val="ZpatChar"/>
    <w:uiPriority w:val="99"/>
    <w:unhideWhenUsed/>
    <w:rsid w:val="00CE1922"/>
    <w:pPr>
      <w:tabs>
        <w:tab w:val="center" w:pos="4536"/>
        <w:tab w:val="right" w:pos="9072"/>
      </w:tabs>
    </w:pPr>
  </w:style>
  <w:style w:type="character" w:customStyle="1" w:styleId="ZpatChar">
    <w:name w:val="Zápatí Char"/>
    <w:basedOn w:val="Standardnpsmoodstavce"/>
    <w:link w:val="Zpat"/>
    <w:uiPriority w:val="99"/>
    <w:rsid w:val="00CE1922"/>
  </w:style>
  <w:style w:type="paragraph" w:styleId="Odstavecseseznamem">
    <w:name w:val="List Paragraph"/>
    <w:basedOn w:val="Normln"/>
    <w:uiPriority w:val="34"/>
    <w:qFormat/>
    <w:rsid w:val="00052FAA"/>
    <w:pPr>
      <w:ind w:left="720"/>
      <w:contextualSpacing/>
    </w:pPr>
  </w:style>
  <w:style w:type="paragraph" w:styleId="Zkladntext">
    <w:name w:val="Body Text"/>
    <w:basedOn w:val="Normln"/>
    <w:link w:val="ZkladntextChar"/>
    <w:semiHidden/>
    <w:rsid w:val="00052FAA"/>
    <w:pPr>
      <w:autoSpaceDE w:val="0"/>
      <w:autoSpaceDN w:val="0"/>
      <w:adjustRightInd w:val="0"/>
      <w:spacing w:line="360" w:lineRule="auto"/>
    </w:pPr>
    <w:rPr>
      <w:b/>
      <w:bCs/>
    </w:rPr>
  </w:style>
  <w:style w:type="character" w:customStyle="1" w:styleId="ZkladntextChar">
    <w:name w:val="Základní text Char"/>
    <w:basedOn w:val="Standardnpsmoodstavce"/>
    <w:link w:val="Zkladntext"/>
    <w:semiHidden/>
    <w:rsid w:val="00052FAA"/>
    <w:rPr>
      <w:rFonts w:ascii="Times New Roman" w:eastAsia="Times New Roman" w:hAnsi="Times New Roman" w:cs="Times New Roman"/>
      <w:b/>
      <w:bCs/>
      <w:sz w:val="24"/>
      <w:szCs w:val="24"/>
      <w:lang w:eastAsia="cs-CZ"/>
    </w:rPr>
  </w:style>
  <w:style w:type="table" w:styleId="Mkatabulky">
    <w:name w:val="Table Grid"/>
    <w:basedOn w:val="Normlntabulka"/>
    <w:uiPriority w:val="59"/>
    <w:rsid w:val="00C5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semiHidden/>
    <w:rsid w:val="006310D0"/>
    <w:rPr>
      <w:rFonts w:ascii="Courier New" w:hAnsi="Courier New" w:cs="Courier New"/>
      <w:sz w:val="20"/>
      <w:szCs w:val="20"/>
    </w:rPr>
  </w:style>
  <w:style w:type="character" w:customStyle="1" w:styleId="ProsttextChar">
    <w:name w:val="Prostý text Char"/>
    <w:basedOn w:val="Standardnpsmoodstavce"/>
    <w:link w:val="Prosttext"/>
    <w:semiHidden/>
    <w:rsid w:val="006310D0"/>
    <w:rPr>
      <w:rFonts w:ascii="Courier New" w:eastAsia="Times New Roman" w:hAnsi="Courier New" w:cs="Courier New"/>
      <w:sz w:val="20"/>
      <w:szCs w:val="20"/>
      <w:lang w:eastAsia="cs-CZ"/>
    </w:rPr>
  </w:style>
  <w:style w:type="paragraph" w:styleId="Zkladntextodsazen3">
    <w:name w:val="Body Text Indent 3"/>
    <w:basedOn w:val="Normln"/>
    <w:link w:val="Zkladntextodsazen3Char"/>
    <w:uiPriority w:val="99"/>
    <w:semiHidden/>
    <w:unhideWhenUsed/>
    <w:rsid w:val="00F66B0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66B06"/>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630F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0F13"/>
    <w:rPr>
      <w:rFonts w:ascii="Segoe UI" w:eastAsia="Times New Roman" w:hAnsi="Segoe UI" w:cs="Segoe UI"/>
      <w:sz w:val="18"/>
      <w:szCs w:val="18"/>
      <w:lang w:eastAsia="cs-CZ"/>
    </w:rPr>
  </w:style>
  <w:style w:type="table" w:customStyle="1" w:styleId="Mkatabulky1">
    <w:name w:val="Mřížka tabulky1"/>
    <w:basedOn w:val="Normlntabulka"/>
    <w:next w:val="Mkatabulky"/>
    <w:uiPriority w:val="59"/>
    <w:rsid w:val="00D4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E69D9D40DB4A65A28D7811200D6E32"/>
        <w:category>
          <w:name w:val="Obecné"/>
          <w:gallery w:val="placeholder"/>
        </w:category>
        <w:types>
          <w:type w:val="bbPlcHdr"/>
        </w:types>
        <w:behaviors>
          <w:behavior w:val="content"/>
        </w:behaviors>
        <w:guid w:val="{49180832-7DE2-4AB2-86B5-7AD55E044EC8}"/>
      </w:docPartPr>
      <w:docPartBody>
        <w:p w:rsidR="00AD1097" w:rsidRDefault="00146BCE" w:rsidP="00146BCE">
          <w:pPr>
            <w:pStyle w:val="4AE69D9D40DB4A65A28D7811200D6E32"/>
          </w:pPr>
          <w:r>
            <w:rPr>
              <w:rStyle w:val="Zstupn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CE"/>
    <w:rsid w:val="00146BCE"/>
    <w:rsid w:val="00AD1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6BCE"/>
    <w:rPr>
      <w:color w:val="808080"/>
    </w:rPr>
  </w:style>
  <w:style w:type="paragraph" w:customStyle="1" w:styleId="4AE69D9D40DB4A65A28D7811200D6E32">
    <w:name w:val="4AE69D9D40DB4A65A28D7811200D6E32"/>
    <w:rsid w:val="00146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8173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Odůvodnění Změny č.2 ÚP Hojanovice – textová část zpracovaná pořizovatelem</dc:creator>
  <cp:lastModifiedBy>Gadlinová Blanka</cp:lastModifiedBy>
  <cp:revision>2</cp:revision>
  <cp:lastPrinted>2017-10-09T07:13:00Z</cp:lastPrinted>
  <dcterms:created xsi:type="dcterms:W3CDTF">2019-08-05T07:26:00Z</dcterms:created>
  <dcterms:modified xsi:type="dcterms:W3CDTF">2019-08-05T07:26:00Z</dcterms:modified>
</cp:coreProperties>
</file>