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D9921" w14:textId="77777777" w:rsidR="005E04C5" w:rsidRDefault="005E04C5" w:rsidP="003F7250">
      <w:pPr>
        <w:spacing w:after="0" w:line="240" w:lineRule="auto"/>
        <w:jc w:val="center"/>
        <w:rPr>
          <w:b/>
          <w:sz w:val="32"/>
          <w:szCs w:val="32"/>
        </w:rPr>
      </w:pPr>
    </w:p>
    <w:p w14:paraId="4C9845C7" w14:textId="77777777" w:rsidR="00B5128F" w:rsidRDefault="00B5128F" w:rsidP="003F7250">
      <w:pPr>
        <w:spacing w:after="0" w:line="240" w:lineRule="auto"/>
        <w:jc w:val="center"/>
        <w:rPr>
          <w:b/>
          <w:sz w:val="32"/>
          <w:szCs w:val="32"/>
        </w:rPr>
      </w:pPr>
    </w:p>
    <w:p w14:paraId="08B9C561" w14:textId="77777777" w:rsidR="00516C2A" w:rsidRPr="005503DF" w:rsidRDefault="005E04C5" w:rsidP="003F7250">
      <w:pPr>
        <w:spacing w:after="0" w:line="240" w:lineRule="auto"/>
        <w:jc w:val="center"/>
        <w:rPr>
          <w:b/>
          <w:sz w:val="32"/>
          <w:szCs w:val="32"/>
        </w:rPr>
      </w:pPr>
      <w:r w:rsidRPr="005503DF">
        <w:rPr>
          <w:b/>
          <w:sz w:val="32"/>
          <w:szCs w:val="32"/>
        </w:rPr>
        <w:t>Metodická příručka</w:t>
      </w:r>
      <w:r w:rsidR="00232A41" w:rsidRPr="005503DF">
        <w:rPr>
          <w:b/>
          <w:sz w:val="32"/>
          <w:szCs w:val="32"/>
        </w:rPr>
        <w:t xml:space="preserve"> </w:t>
      </w:r>
      <w:r w:rsidR="00B011AB" w:rsidRPr="005503DF">
        <w:rPr>
          <w:b/>
          <w:sz w:val="32"/>
          <w:szCs w:val="32"/>
        </w:rPr>
        <w:t>–</w:t>
      </w:r>
      <w:r w:rsidRPr="005503DF">
        <w:rPr>
          <w:b/>
          <w:sz w:val="32"/>
          <w:szCs w:val="32"/>
        </w:rPr>
        <w:t xml:space="preserve"> </w:t>
      </w:r>
      <w:r w:rsidR="006C1818" w:rsidRPr="005503DF">
        <w:rPr>
          <w:b/>
          <w:sz w:val="32"/>
          <w:szCs w:val="32"/>
        </w:rPr>
        <w:t>průzkum dopravního chování</w:t>
      </w:r>
    </w:p>
    <w:p w14:paraId="59D5C4CC" w14:textId="77777777" w:rsidR="00926447" w:rsidRPr="005503DF" w:rsidRDefault="00926447" w:rsidP="003F7250">
      <w:pPr>
        <w:spacing w:after="0" w:line="240" w:lineRule="auto"/>
        <w:jc w:val="center"/>
        <w:rPr>
          <w:rFonts w:cs="Arial"/>
        </w:rPr>
      </w:pPr>
    </w:p>
    <w:p w14:paraId="78EBA68A" w14:textId="77777777" w:rsidR="00103121" w:rsidRPr="005503DF" w:rsidRDefault="00103121" w:rsidP="003F7250">
      <w:pPr>
        <w:spacing w:after="0" w:line="240" w:lineRule="auto"/>
        <w:jc w:val="center"/>
        <w:rPr>
          <w:rFonts w:cs="Arial"/>
        </w:rPr>
      </w:pPr>
    </w:p>
    <w:p w14:paraId="0360F393" w14:textId="77777777" w:rsidR="00FC4630" w:rsidRPr="005503DF" w:rsidRDefault="00FC4630" w:rsidP="003F7250">
      <w:pPr>
        <w:spacing w:after="0" w:line="240" w:lineRule="auto"/>
        <w:jc w:val="center"/>
        <w:rPr>
          <w:rFonts w:cs="Arial"/>
        </w:rPr>
      </w:pPr>
      <w:r w:rsidRPr="005503DF">
        <w:rPr>
          <w:rFonts w:cs="Arial"/>
        </w:rPr>
        <w:t>(</w:t>
      </w:r>
      <w:r w:rsidR="006C1818" w:rsidRPr="005503DF">
        <w:rPr>
          <w:rFonts w:cs="Arial"/>
        </w:rPr>
        <w:t>Metodický postup pro výběrové šetření v domácnostech při realizaci průzkumu dopravního chování obyvatel města</w:t>
      </w:r>
      <w:r w:rsidR="00E167B1">
        <w:rPr>
          <w:rFonts w:cs="Arial"/>
        </w:rPr>
        <w:t xml:space="preserve"> Humpolec</w:t>
      </w:r>
      <w:r w:rsidRPr="005503DF">
        <w:rPr>
          <w:rFonts w:cs="Arial"/>
        </w:rPr>
        <w:t>)</w:t>
      </w:r>
      <w:r w:rsidR="005E04C5" w:rsidRPr="005503DF">
        <w:rPr>
          <w:rFonts w:cs="Arial"/>
        </w:rPr>
        <w:t>.</w:t>
      </w:r>
    </w:p>
    <w:p w14:paraId="396CF032" w14:textId="77777777" w:rsidR="005E04C5" w:rsidRPr="005503DF" w:rsidRDefault="005E04C5" w:rsidP="003F7250">
      <w:pPr>
        <w:spacing w:after="0" w:line="240" w:lineRule="auto"/>
        <w:jc w:val="center"/>
        <w:rPr>
          <w:rFonts w:cs="Arial"/>
        </w:rPr>
      </w:pPr>
    </w:p>
    <w:p w14:paraId="234784EF" w14:textId="77777777" w:rsidR="00FC4630" w:rsidRPr="005503DF" w:rsidRDefault="00677003" w:rsidP="0097302F">
      <w:pPr>
        <w:spacing w:after="0"/>
        <w:rPr>
          <w:lang w:eastAsia="cs-CZ"/>
        </w:rPr>
      </w:pPr>
      <w:r w:rsidRPr="00677003">
        <w:rPr>
          <w:noProof/>
          <w:lang w:eastAsia="cs-CZ"/>
        </w:rPr>
        <w:drawing>
          <wp:inline distT="0" distB="0" distL="0" distR="0" wp14:anchorId="2137C0EC" wp14:editId="72F0E79C">
            <wp:extent cx="5760720" cy="3548485"/>
            <wp:effectExtent l="0" t="0" r="0" b="0"/>
            <wp:docPr id="1" name="Obrázek 1" descr="C:\Users\kopecky\Pictures\Humpolec\Humpo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ecky\Pictures\Humpolec\Humpole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48485"/>
                    </a:xfrm>
                    <a:prstGeom prst="rect">
                      <a:avLst/>
                    </a:prstGeom>
                    <a:noFill/>
                    <a:ln>
                      <a:noFill/>
                    </a:ln>
                  </pic:spPr>
                </pic:pic>
              </a:graphicData>
            </a:graphic>
          </wp:inline>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6717"/>
      </w:tblGrid>
      <w:tr w:rsidR="00FC4630" w:rsidRPr="005503DF" w14:paraId="066DD34F" w14:textId="77777777" w:rsidTr="00516C2A">
        <w:trPr>
          <w:trHeight w:val="283"/>
        </w:trPr>
        <w:tc>
          <w:tcPr>
            <w:tcW w:w="2376" w:type="dxa"/>
          </w:tcPr>
          <w:p w14:paraId="09C38557" w14:textId="77777777" w:rsidR="00FC4630" w:rsidRPr="005503DF" w:rsidRDefault="00FC4630" w:rsidP="009C6CA4">
            <w:pPr>
              <w:spacing w:after="0" w:line="240" w:lineRule="auto"/>
              <w:jc w:val="both"/>
              <w:rPr>
                <w:rFonts w:cs="Arial"/>
                <w:b/>
              </w:rPr>
            </w:pPr>
            <w:r w:rsidRPr="005503DF">
              <w:rPr>
                <w:rFonts w:cs="Arial"/>
                <w:b/>
              </w:rPr>
              <w:t>Objed</w:t>
            </w:r>
            <w:r w:rsidR="009C6CA4" w:rsidRPr="005503DF">
              <w:rPr>
                <w:rFonts w:cs="Arial"/>
                <w:b/>
              </w:rPr>
              <w:t>natel</w:t>
            </w:r>
            <w:r w:rsidRPr="005503DF">
              <w:rPr>
                <w:rFonts w:cs="Arial"/>
                <w:b/>
              </w:rPr>
              <w:t>:</w:t>
            </w:r>
          </w:p>
        </w:tc>
        <w:tc>
          <w:tcPr>
            <w:tcW w:w="6836" w:type="dxa"/>
          </w:tcPr>
          <w:p w14:paraId="2CDF1D25" w14:textId="77777777" w:rsidR="00FC4630" w:rsidRPr="005503DF" w:rsidRDefault="00EF29CD" w:rsidP="00E167B1">
            <w:pPr>
              <w:spacing w:after="0" w:line="240" w:lineRule="auto"/>
              <w:jc w:val="both"/>
              <w:rPr>
                <w:rFonts w:cs="Arial"/>
                <w:b/>
              </w:rPr>
            </w:pPr>
            <w:r w:rsidRPr="005503DF">
              <w:rPr>
                <w:b/>
              </w:rPr>
              <w:t xml:space="preserve">Město </w:t>
            </w:r>
            <w:r w:rsidR="00E167B1">
              <w:rPr>
                <w:b/>
              </w:rPr>
              <w:t>Humpolec</w:t>
            </w:r>
          </w:p>
        </w:tc>
      </w:tr>
      <w:tr w:rsidR="00FC4630" w:rsidRPr="005503DF" w14:paraId="7A825A02" w14:textId="77777777" w:rsidTr="00516C2A">
        <w:trPr>
          <w:trHeight w:val="283"/>
        </w:trPr>
        <w:tc>
          <w:tcPr>
            <w:tcW w:w="2376" w:type="dxa"/>
          </w:tcPr>
          <w:p w14:paraId="3E504063" w14:textId="77777777" w:rsidR="00FC4630" w:rsidRPr="005503DF" w:rsidRDefault="00D4597A" w:rsidP="003F7250">
            <w:pPr>
              <w:spacing w:after="0" w:line="240" w:lineRule="auto"/>
              <w:jc w:val="both"/>
              <w:rPr>
                <w:rFonts w:cs="Arial"/>
              </w:rPr>
            </w:pPr>
            <w:r w:rsidRPr="005503DF">
              <w:rPr>
                <w:rFonts w:cs="Arial"/>
              </w:rPr>
              <w:t>Se</w:t>
            </w:r>
            <w:r w:rsidR="00FC4630" w:rsidRPr="005503DF">
              <w:rPr>
                <w:rFonts w:cs="Arial"/>
              </w:rPr>
              <w:t xml:space="preserve"> sídl</w:t>
            </w:r>
            <w:r w:rsidRPr="005503DF">
              <w:rPr>
                <w:rFonts w:cs="Arial"/>
              </w:rPr>
              <w:t>e</w:t>
            </w:r>
            <w:r w:rsidR="00FC4630" w:rsidRPr="005503DF">
              <w:rPr>
                <w:rFonts w:cs="Arial"/>
              </w:rPr>
              <w:t>m:</w:t>
            </w:r>
          </w:p>
        </w:tc>
        <w:tc>
          <w:tcPr>
            <w:tcW w:w="6836" w:type="dxa"/>
          </w:tcPr>
          <w:p w14:paraId="27C2E2C5" w14:textId="4C341CE2" w:rsidR="00FC4630" w:rsidRPr="00333FD0" w:rsidRDefault="00333FD0" w:rsidP="003F7250">
            <w:pPr>
              <w:spacing w:after="0" w:line="240" w:lineRule="auto"/>
              <w:jc w:val="both"/>
              <w:rPr>
                <w:rFonts w:cs="Arial"/>
              </w:rPr>
            </w:pPr>
            <w:r w:rsidRPr="00333FD0">
              <w:t>Horní náměstí 300, 396 22 Humpolec</w:t>
            </w:r>
          </w:p>
        </w:tc>
      </w:tr>
      <w:tr w:rsidR="00FC4630" w:rsidRPr="005503DF" w14:paraId="3466759E" w14:textId="77777777" w:rsidTr="00516C2A">
        <w:trPr>
          <w:trHeight w:val="283"/>
        </w:trPr>
        <w:tc>
          <w:tcPr>
            <w:tcW w:w="2376" w:type="dxa"/>
          </w:tcPr>
          <w:p w14:paraId="75C3F2A3" w14:textId="77777777" w:rsidR="00FC4630" w:rsidRPr="005503DF" w:rsidRDefault="00FC4630" w:rsidP="003F7250">
            <w:pPr>
              <w:spacing w:after="0" w:line="240" w:lineRule="auto"/>
              <w:jc w:val="both"/>
              <w:rPr>
                <w:rFonts w:cs="Arial"/>
              </w:rPr>
            </w:pPr>
            <w:r w:rsidRPr="005503DF">
              <w:rPr>
                <w:rFonts w:cs="Arial"/>
              </w:rPr>
              <w:t>oprávn</w:t>
            </w:r>
            <w:r w:rsidR="00D4597A" w:rsidRPr="005503DF">
              <w:rPr>
                <w:rFonts w:cs="Arial"/>
              </w:rPr>
              <w:t>ě</w:t>
            </w:r>
            <w:r w:rsidRPr="005503DF">
              <w:rPr>
                <w:rFonts w:cs="Arial"/>
              </w:rPr>
              <w:t>ný zástupc</w:t>
            </w:r>
            <w:r w:rsidR="00D4597A" w:rsidRPr="005503DF">
              <w:rPr>
                <w:rFonts w:cs="Arial"/>
              </w:rPr>
              <w:t>e</w:t>
            </w:r>
            <w:r w:rsidRPr="005503DF">
              <w:rPr>
                <w:rFonts w:cs="Arial"/>
              </w:rPr>
              <w:t>:</w:t>
            </w:r>
          </w:p>
        </w:tc>
        <w:tc>
          <w:tcPr>
            <w:tcW w:w="6836" w:type="dxa"/>
          </w:tcPr>
          <w:p w14:paraId="7940576A" w14:textId="617DA386" w:rsidR="00FC4630" w:rsidRPr="00333FD0" w:rsidRDefault="00333FD0" w:rsidP="00333FD0">
            <w:pPr>
              <w:spacing w:after="0" w:line="240" w:lineRule="auto"/>
              <w:jc w:val="both"/>
              <w:rPr>
                <w:rFonts w:cs="Arial"/>
              </w:rPr>
            </w:pPr>
            <w:r w:rsidRPr="00333FD0">
              <w:rPr>
                <w:rFonts w:cs="Arial"/>
              </w:rPr>
              <w:t>Ing. Květoslav Namyslo, místostarosta</w:t>
            </w:r>
          </w:p>
        </w:tc>
      </w:tr>
      <w:tr w:rsidR="005E04C5" w:rsidRPr="005503DF" w14:paraId="1D7A7426" w14:textId="77777777" w:rsidTr="00516C2A">
        <w:trPr>
          <w:trHeight w:val="283"/>
        </w:trPr>
        <w:tc>
          <w:tcPr>
            <w:tcW w:w="2376" w:type="dxa"/>
          </w:tcPr>
          <w:p w14:paraId="59BB0ED4" w14:textId="77777777" w:rsidR="005E04C5" w:rsidRPr="005503DF" w:rsidRDefault="005E04C5" w:rsidP="003F7250">
            <w:pPr>
              <w:spacing w:after="0" w:line="240" w:lineRule="auto"/>
              <w:jc w:val="both"/>
              <w:rPr>
                <w:rFonts w:cs="Arial"/>
              </w:rPr>
            </w:pPr>
          </w:p>
        </w:tc>
        <w:tc>
          <w:tcPr>
            <w:tcW w:w="6836" w:type="dxa"/>
          </w:tcPr>
          <w:p w14:paraId="7834D273" w14:textId="77777777" w:rsidR="005E04C5" w:rsidRPr="005503DF" w:rsidRDefault="005E04C5" w:rsidP="003F7250">
            <w:pPr>
              <w:spacing w:after="0" w:line="240" w:lineRule="auto"/>
              <w:jc w:val="both"/>
              <w:rPr>
                <w:rFonts w:cs="Arial"/>
              </w:rPr>
            </w:pPr>
          </w:p>
        </w:tc>
      </w:tr>
      <w:tr w:rsidR="00FC4630" w:rsidRPr="005503DF" w14:paraId="3172CB23" w14:textId="77777777" w:rsidTr="00516C2A">
        <w:trPr>
          <w:trHeight w:val="283"/>
        </w:trPr>
        <w:tc>
          <w:tcPr>
            <w:tcW w:w="2376" w:type="dxa"/>
          </w:tcPr>
          <w:p w14:paraId="7DC69EB5" w14:textId="77777777" w:rsidR="00FC4630" w:rsidRPr="005503DF" w:rsidRDefault="00FC4630" w:rsidP="003F7250">
            <w:pPr>
              <w:spacing w:after="0" w:line="240" w:lineRule="auto"/>
              <w:jc w:val="both"/>
              <w:rPr>
                <w:rFonts w:cs="Arial"/>
              </w:rPr>
            </w:pPr>
          </w:p>
        </w:tc>
        <w:tc>
          <w:tcPr>
            <w:tcW w:w="6836" w:type="dxa"/>
          </w:tcPr>
          <w:p w14:paraId="47C37BD7" w14:textId="77777777" w:rsidR="00FC4630" w:rsidRPr="005503DF" w:rsidRDefault="00FC4630" w:rsidP="003F7250">
            <w:pPr>
              <w:spacing w:after="0" w:line="240" w:lineRule="auto"/>
              <w:jc w:val="both"/>
              <w:rPr>
                <w:rFonts w:cs="Arial"/>
              </w:rPr>
            </w:pPr>
          </w:p>
        </w:tc>
      </w:tr>
      <w:tr w:rsidR="009D1B01" w:rsidRPr="005503DF" w14:paraId="1428ABE8" w14:textId="77777777" w:rsidTr="00516C2A">
        <w:trPr>
          <w:trHeight w:val="283"/>
        </w:trPr>
        <w:tc>
          <w:tcPr>
            <w:tcW w:w="2376" w:type="dxa"/>
          </w:tcPr>
          <w:p w14:paraId="1BE7C400" w14:textId="77777777" w:rsidR="009D1B01" w:rsidRPr="005503DF" w:rsidRDefault="00B43A56" w:rsidP="003F7250">
            <w:pPr>
              <w:spacing w:after="0" w:line="240" w:lineRule="auto"/>
              <w:jc w:val="both"/>
              <w:rPr>
                <w:rFonts w:cs="Arial"/>
                <w:b/>
              </w:rPr>
            </w:pPr>
            <w:r w:rsidRPr="005503DF">
              <w:rPr>
                <w:rFonts w:cs="Arial"/>
                <w:b/>
              </w:rPr>
              <w:t>Zhotovitel</w:t>
            </w:r>
          </w:p>
        </w:tc>
        <w:tc>
          <w:tcPr>
            <w:tcW w:w="6836" w:type="dxa"/>
          </w:tcPr>
          <w:p w14:paraId="2556F604" w14:textId="77777777" w:rsidR="009D1B01" w:rsidRPr="005503DF" w:rsidRDefault="009D1B01" w:rsidP="003F7250">
            <w:pPr>
              <w:spacing w:after="0" w:line="240" w:lineRule="auto"/>
              <w:jc w:val="both"/>
              <w:rPr>
                <w:rFonts w:cs="Arial"/>
              </w:rPr>
            </w:pPr>
            <w:r w:rsidRPr="005503DF">
              <w:rPr>
                <w:rFonts w:cs="Arial"/>
                <w:b/>
              </w:rPr>
              <w:t>KPM CONSULT, a.s.</w:t>
            </w:r>
          </w:p>
        </w:tc>
      </w:tr>
      <w:tr w:rsidR="00FC4630" w:rsidRPr="005503DF" w14:paraId="358C9509" w14:textId="77777777" w:rsidTr="00516C2A">
        <w:trPr>
          <w:trHeight w:val="283"/>
        </w:trPr>
        <w:tc>
          <w:tcPr>
            <w:tcW w:w="2376" w:type="dxa"/>
          </w:tcPr>
          <w:p w14:paraId="77579C73" w14:textId="77777777" w:rsidR="00FC4630" w:rsidRPr="005503DF" w:rsidRDefault="00516C2A" w:rsidP="009C6CA4">
            <w:pPr>
              <w:spacing w:after="0" w:line="240" w:lineRule="auto"/>
              <w:jc w:val="both"/>
              <w:rPr>
                <w:rFonts w:cs="Arial"/>
              </w:rPr>
            </w:pPr>
            <w:r w:rsidRPr="005503DF">
              <w:rPr>
                <w:rFonts w:cs="Arial"/>
              </w:rPr>
              <w:t>Z</w:t>
            </w:r>
            <w:r w:rsidR="00FC4630" w:rsidRPr="005503DF">
              <w:rPr>
                <w:rFonts w:cs="Arial"/>
              </w:rPr>
              <w:t>a</w:t>
            </w:r>
            <w:r w:rsidRPr="005503DF">
              <w:rPr>
                <w:rFonts w:cs="Arial"/>
              </w:rPr>
              <w:t>psaný u</w:t>
            </w:r>
            <w:r w:rsidR="00FC4630" w:rsidRPr="005503DF">
              <w:rPr>
                <w:rFonts w:cs="Arial"/>
              </w:rPr>
              <w:t>:</w:t>
            </w:r>
          </w:p>
        </w:tc>
        <w:tc>
          <w:tcPr>
            <w:tcW w:w="6836" w:type="dxa"/>
          </w:tcPr>
          <w:p w14:paraId="7719D851" w14:textId="77777777" w:rsidR="00FC4630" w:rsidRPr="005503DF" w:rsidRDefault="003F7250" w:rsidP="003F7250">
            <w:pPr>
              <w:spacing w:after="0" w:line="240" w:lineRule="auto"/>
              <w:jc w:val="both"/>
              <w:rPr>
                <w:rFonts w:cs="Arial"/>
              </w:rPr>
            </w:pPr>
            <w:r w:rsidRPr="005503DF">
              <w:rPr>
                <w:rFonts w:cs="Arial"/>
              </w:rPr>
              <w:t>u Krajského soudu v Brně, oddíl B, vložka 2098</w:t>
            </w:r>
          </w:p>
        </w:tc>
      </w:tr>
      <w:tr w:rsidR="00FC4630" w:rsidRPr="005503DF" w14:paraId="593FE5F1" w14:textId="77777777" w:rsidTr="00516C2A">
        <w:trPr>
          <w:trHeight w:val="283"/>
        </w:trPr>
        <w:tc>
          <w:tcPr>
            <w:tcW w:w="2376" w:type="dxa"/>
          </w:tcPr>
          <w:p w14:paraId="6D3E4C9D" w14:textId="77777777" w:rsidR="00FC4630" w:rsidRPr="005503DF" w:rsidRDefault="00D4597A" w:rsidP="003F7250">
            <w:pPr>
              <w:spacing w:after="0" w:line="240" w:lineRule="auto"/>
              <w:jc w:val="both"/>
              <w:rPr>
                <w:rFonts w:cs="Arial"/>
              </w:rPr>
            </w:pPr>
            <w:r w:rsidRPr="005503DF">
              <w:rPr>
                <w:rFonts w:cs="Arial"/>
              </w:rPr>
              <w:t xml:space="preserve">Se </w:t>
            </w:r>
            <w:r w:rsidR="00516C2A" w:rsidRPr="005503DF">
              <w:rPr>
                <w:rFonts w:cs="Arial"/>
              </w:rPr>
              <w:t>sídlem</w:t>
            </w:r>
            <w:r w:rsidR="00FC4630" w:rsidRPr="005503DF">
              <w:rPr>
                <w:rFonts w:cs="Arial"/>
              </w:rPr>
              <w:t>:</w:t>
            </w:r>
          </w:p>
        </w:tc>
        <w:tc>
          <w:tcPr>
            <w:tcW w:w="6836" w:type="dxa"/>
          </w:tcPr>
          <w:p w14:paraId="0A0E14C8" w14:textId="77777777" w:rsidR="00FC4630" w:rsidRPr="005503DF" w:rsidRDefault="00516C2A" w:rsidP="003F7250">
            <w:pPr>
              <w:spacing w:after="0" w:line="240" w:lineRule="auto"/>
              <w:jc w:val="both"/>
              <w:rPr>
                <w:rFonts w:cs="Arial"/>
              </w:rPr>
            </w:pPr>
            <w:r w:rsidRPr="005503DF">
              <w:rPr>
                <w:rFonts w:cs="Arial"/>
              </w:rPr>
              <w:t>Kounicova 688/26, Brno</w:t>
            </w:r>
          </w:p>
        </w:tc>
      </w:tr>
      <w:tr w:rsidR="00FC4630" w:rsidRPr="005503DF" w14:paraId="76F29E45" w14:textId="77777777" w:rsidTr="00516C2A">
        <w:trPr>
          <w:trHeight w:val="283"/>
        </w:trPr>
        <w:tc>
          <w:tcPr>
            <w:tcW w:w="2376" w:type="dxa"/>
          </w:tcPr>
          <w:p w14:paraId="03652B9E" w14:textId="77777777" w:rsidR="00FC4630" w:rsidRPr="005503DF" w:rsidRDefault="00516C2A" w:rsidP="003F7250">
            <w:pPr>
              <w:spacing w:after="0" w:line="240" w:lineRule="auto"/>
              <w:jc w:val="both"/>
              <w:rPr>
                <w:rFonts w:cs="Arial"/>
              </w:rPr>
            </w:pPr>
            <w:r w:rsidRPr="005503DF">
              <w:rPr>
                <w:rFonts w:cs="Arial"/>
              </w:rPr>
              <w:t>Oprávněný zástupce</w:t>
            </w:r>
            <w:r w:rsidR="00FC4630" w:rsidRPr="005503DF">
              <w:rPr>
                <w:rFonts w:cs="Arial"/>
              </w:rPr>
              <w:t>:</w:t>
            </w:r>
          </w:p>
        </w:tc>
        <w:tc>
          <w:tcPr>
            <w:tcW w:w="6836" w:type="dxa"/>
          </w:tcPr>
          <w:p w14:paraId="5B46F070" w14:textId="77777777" w:rsidR="00FC4630" w:rsidRPr="005503DF" w:rsidRDefault="00FC4630" w:rsidP="003F7250">
            <w:pPr>
              <w:spacing w:after="0" w:line="240" w:lineRule="auto"/>
              <w:jc w:val="both"/>
              <w:rPr>
                <w:rFonts w:cs="Arial"/>
              </w:rPr>
            </w:pPr>
            <w:r w:rsidRPr="005503DF">
              <w:rPr>
                <w:rFonts w:cs="Arial"/>
              </w:rPr>
              <w:t xml:space="preserve">Ing. </w:t>
            </w:r>
            <w:r w:rsidR="00437326" w:rsidRPr="005503DF">
              <w:rPr>
                <w:rFonts w:cs="Arial"/>
              </w:rPr>
              <w:t>Petr Augusta</w:t>
            </w:r>
          </w:p>
          <w:p w14:paraId="4B82E0B0" w14:textId="77777777" w:rsidR="00FC4630" w:rsidRPr="005503DF" w:rsidRDefault="00FC4630" w:rsidP="003F7250">
            <w:pPr>
              <w:spacing w:after="0" w:line="240" w:lineRule="auto"/>
              <w:jc w:val="both"/>
              <w:rPr>
                <w:rFonts w:cs="Arial"/>
              </w:rPr>
            </w:pPr>
          </w:p>
        </w:tc>
      </w:tr>
      <w:tr w:rsidR="003F7250" w:rsidRPr="005503DF" w14:paraId="09FB4066" w14:textId="77777777" w:rsidTr="00B96219">
        <w:trPr>
          <w:trHeight w:val="283"/>
        </w:trPr>
        <w:tc>
          <w:tcPr>
            <w:tcW w:w="2376" w:type="dxa"/>
          </w:tcPr>
          <w:p w14:paraId="54AEB134" w14:textId="77777777" w:rsidR="003F7250" w:rsidRPr="005503DF" w:rsidRDefault="003F7250" w:rsidP="003F7250">
            <w:pPr>
              <w:spacing w:after="0" w:line="240" w:lineRule="auto"/>
              <w:jc w:val="both"/>
              <w:rPr>
                <w:rFonts w:cs="Arial"/>
                <w:b/>
                <w:highlight w:val="yellow"/>
              </w:rPr>
            </w:pPr>
          </w:p>
        </w:tc>
        <w:tc>
          <w:tcPr>
            <w:tcW w:w="6836" w:type="dxa"/>
          </w:tcPr>
          <w:p w14:paraId="4CD106B6" w14:textId="77777777" w:rsidR="003F7250" w:rsidRPr="005503DF" w:rsidRDefault="003F7250" w:rsidP="00B43A56">
            <w:pPr>
              <w:spacing w:after="0" w:line="240" w:lineRule="auto"/>
              <w:ind w:left="459"/>
              <w:jc w:val="both"/>
              <w:rPr>
                <w:rFonts w:cs="Arial"/>
              </w:rPr>
            </w:pPr>
          </w:p>
        </w:tc>
      </w:tr>
    </w:tbl>
    <w:p w14:paraId="06E23916" w14:textId="77777777" w:rsidR="004005F3" w:rsidRPr="005503DF" w:rsidRDefault="004005F3" w:rsidP="003F7250">
      <w:pPr>
        <w:tabs>
          <w:tab w:val="left" w:pos="2410"/>
        </w:tabs>
        <w:spacing w:after="0" w:line="240" w:lineRule="auto"/>
        <w:rPr>
          <w:rFonts w:cs="Arial"/>
          <w:b/>
        </w:rPr>
      </w:pPr>
    </w:p>
    <w:p w14:paraId="2FB4C507" w14:textId="77777777" w:rsidR="003F7250" w:rsidRPr="005503DF" w:rsidRDefault="00EF29CD" w:rsidP="003F7250">
      <w:pPr>
        <w:tabs>
          <w:tab w:val="left" w:pos="2410"/>
        </w:tabs>
        <w:spacing w:after="0" w:line="240" w:lineRule="auto"/>
        <w:rPr>
          <w:rFonts w:cs="Arial"/>
          <w:b/>
        </w:rPr>
        <w:sectPr w:rsidR="003F7250" w:rsidRPr="005503DF" w:rsidSect="00521A42">
          <w:headerReference w:type="default" r:id="rId9"/>
          <w:footerReference w:type="default" r:id="rId10"/>
          <w:pgSz w:w="11906" w:h="16838"/>
          <w:pgMar w:top="1249" w:right="1417" w:bottom="1417" w:left="1417" w:header="284" w:footer="708" w:gutter="0"/>
          <w:cols w:space="708"/>
          <w:docGrid w:linePitch="360"/>
        </w:sectPr>
      </w:pPr>
      <w:r w:rsidRPr="005503DF">
        <w:rPr>
          <w:rFonts w:cs="Arial"/>
          <w:b/>
        </w:rPr>
        <w:t>Datum</w:t>
      </w:r>
      <w:r w:rsidR="003F7250" w:rsidRPr="005503DF">
        <w:rPr>
          <w:rFonts w:cs="Arial"/>
          <w:b/>
        </w:rPr>
        <w:t>:</w:t>
      </w:r>
      <w:r w:rsidR="00B43A56" w:rsidRPr="005503DF">
        <w:rPr>
          <w:rFonts w:cs="Arial"/>
          <w:b/>
        </w:rPr>
        <w:tab/>
      </w:r>
      <w:r w:rsidR="000A0253">
        <w:rPr>
          <w:rFonts w:cs="Arial"/>
          <w:b/>
        </w:rPr>
        <w:t xml:space="preserve">září </w:t>
      </w:r>
      <w:r w:rsidR="003F7250" w:rsidRPr="005503DF">
        <w:rPr>
          <w:rFonts w:cs="Arial"/>
          <w:b/>
        </w:rPr>
        <w:t>201</w:t>
      </w:r>
      <w:r w:rsidRPr="005503DF">
        <w:rPr>
          <w:rFonts w:cs="Arial"/>
          <w:b/>
        </w:rPr>
        <w:t>8</w:t>
      </w:r>
    </w:p>
    <w:p w14:paraId="44F774AF" w14:textId="77777777" w:rsidR="000F0395" w:rsidRPr="005503DF" w:rsidRDefault="00612C3E" w:rsidP="00612C3E">
      <w:pPr>
        <w:pStyle w:val="Nadpis1"/>
        <w:numPr>
          <w:ilvl w:val="0"/>
          <w:numId w:val="0"/>
        </w:numPr>
        <w:ind w:left="432" w:hanging="432"/>
      </w:pPr>
      <w:bookmarkStart w:id="0" w:name="_Toc511732690"/>
      <w:r w:rsidRPr="005503DF">
        <w:lastRenderedPageBreak/>
        <w:t>Obsah</w:t>
      </w:r>
      <w:bookmarkEnd w:id="0"/>
    </w:p>
    <w:p w14:paraId="644440ED" w14:textId="77777777" w:rsidR="003513FB" w:rsidRDefault="00F91FF6">
      <w:pPr>
        <w:pStyle w:val="Obsah1"/>
        <w:tabs>
          <w:tab w:val="right" w:leader="dot" w:pos="9062"/>
        </w:tabs>
        <w:rPr>
          <w:rFonts w:eastAsiaTheme="minorEastAsia"/>
          <w:b w:val="0"/>
          <w:bCs w:val="0"/>
          <w:caps w:val="0"/>
          <w:noProof/>
          <w:sz w:val="22"/>
          <w:szCs w:val="22"/>
          <w:lang w:eastAsia="cs-CZ"/>
        </w:rPr>
      </w:pPr>
      <w:r w:rsidRPr="005503DF">
        <w:rPr>
          <w:caps w:val="0"/>
        </w:rPr>
        <w:fldChar w:fldCharType="begin"/>
      </w:r>
      <w:r w:rsidR="00D256B8" w:rsidRPr="005503DF">
        <w:rPr>
          <w:caps w:val="0"/>
        </w:rPr>
        <w:instrText xml:space="preserve"> TOC \o "1-4" \u </w:instrText>
      </w:r>
      <w:r w:rsidRPr="005503DF">
        <w:rPr>
          <w:caps w:val="0"/>
        </w:rPr>
        <w:fldChar w:fldCharType="separate"/>
      </w:r>
      <w:r w:rsidR="003513FB">
        <w:rPr>
          <w:noProof/>
        </w:rPr>
        <w:t>Obsah</w:t>
      </w:r>
      <w:r w:rsidR="003513FB">
        <w:rPr>
          <w:noProof/>
        </w:rPr>
        <w:tab/>
      </w:r>
      <w:r w:rsidR="003513FB">
        <w:rPr>
          <w:noProof/>
        </w:rPr>
        <w:fldChar w:fldCharType="begin"/>
      </w:r>
      <w:r w:rsidR="003513FB">
        <w:rPr>
          <w:noProof/>
        </w:rPr>
        <w:instrText xml:space="preserve"> PAGEREF _Toc511732690 \h </w:instrText>
      </w:r>
      <w:r w:rsidR="003513FB">
        <w:rPr>
          <w:noProof/>
        </w:rPr>
      </w:r>
      <w:r w:rsidR="003513FB">
        <w:rPr>
          <w:noProof/>
        </w:rPr>
        <w:fldChar w:fldCharType="separate"/>
      </w:r>
      <w:r w:rsidR="00740FED">
        <w:rPr>
          <w:noProof/>
        </w:rPr>
        <w:t>2</w:t>
      </w:r>
      <w:r w:rsidR="003513FB">
        <w:rPr>
          <w:noProof/>
        </w:rPr>
        <w:fldChar w:fldCharType="end"/>
      </w:r>
    </w:p>
    <w:p w14:paraId="297BBEC2" w14:textId="77777777" w:rsidR="003513FB" w:rsidRDefault="003513FB">
      <w:pPr>
        <w:pStyle w:val="Obsah1"/>
        <w:tabs>
          <w:tab w:val="left" w:pos="440"/>
          <w:tab w:val="right" w:leader="dot" w:pos="9062"/>
        </w:tabs>
        <w:rPr>
          <w:rFonts w:eastAsiaTheme="minorEastAsia"/>
          <w:b w:val="0"/>
          <w:bCs w:val="0"/>
          <w:caps w:val="0"/>
          <w:noProof/>
          <w:sz w:val="22"/>
          <w:szCs w:val="22"/>
          <w:lang w:eastAsia="cs-CZ"/>
        </w:rPr>
      </w:pPr>
      <w:r>
        <w:rPr>
          <w:noProof/>
        </w:rPr>
        <w:t>1</w:t>
      </w:r>
      <w:r>
        <w:rPr>
          <w:rFonts w:eastAsiaTheme="minorEastAsia"/>
          <w:b w:val="0"/>
          <w:bCs w:val="0"/>
          <w:caps w:val="0"/>
          <w:noProof/>
          <w:sz w:val="22"/>
          <w:szCs w:val="22"/>
          <w:lang w:eastAsia="cs-CZ"/>
        </w:rPr>
        <w:tab/>
      </w:r>
      <w:r>
        <w:rPr>
          <w:noProof/>
        </w:rPr>
        <w:t>Cíl metodické příručky</w:t>
      </w:r>
      <w:r>
        <w:rPr>
          <w:noProof/>
        </w:rPr>
        <w:tab/>
      </w:r>
      <w:r>
        <w:rPr>
          <w:noProof/>
        </w:rPr>
        <w:fldChar w:fldCharType="begin"/>
      </w:r>
      <w:r>
        <w:rPr>
          <w:noProof/>
        </w:rPr>
        <w:instrText xml:space="preserve"> PAGEREF _Toc511732691 \h </w:instrText>
      </w:r>
      <w:r>
        <w:rPr>
          <w:noProof/>
        </w:rPr>
      </w:r>
      <w:r>
        <w:rPr>
          <w:noProof/>
        </w:rPr>
        <w:fldChar w:fldCharType="separate"/>
      </w:r>
      <w:r w:rsidR="00740FED">
        <w:rPr>
          <w:noProof/>
        </w:rPr>
        <w:t>3</w:t>
      </w:r>
      <w:r>
        <w:rPr>
          <w:noProof/>
        </w:rPr>
        <w:fldChar w:fldCharType="end"/>
      </w:r>
    </w:p>
    <w:p w14:paraId="0B51D938"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1.1</w:t>
      </w:r>
      <w:r>
        <w:rPr>
          <w:rFonts w:eastAsiaTheme="minorEastAsia"/>
          <w:smallCaps w:val="0"/>
          <w:noProof/>
          <w:sz w:val="22"/>
          <w:szCs w:val="22"/>
          <w:lang w:eastAsia="cs-CZ"/>
        </w:rPr>
        <w:tab/>
      </w:r>
      <w:r>
        <w:rPr>
          <w:noProof/>
        </w:rPr>
        <w:t>Použití příručky</w:t>
      </w:r>
      <w:r>
        <w:rPr>
          <w:noProof/>
        </w:rPr>
        <w:tab/>
      </w:r>
      <w:r>
        <w:rPr>
          <w:noProof/>
        </w:rPr>
        <w:fldChar w:fldCharType="begin"/>
      </w:r>
      <w:r>
        <w:rPr>
          <w:noProof/>
        </w:rPr>
        <w:instrText xml:space="preserve"> PAGEREF _Toc511732692 \h </w:instrText>
      </w:r>
      <w:r>
        <w:rPr>
          <w:noProof/>
        </w:rPr>
      </w:r>
      <w:r>
        <w:rPr>
          <w:noProof/>
        </w:rPr>
        <w:fldChar w:fldCharType="separate"/>
      </w:r>
      <w:r w:rsidR="00740FED">
        <w:rPr>
          <w:noProof/>
        </w:rPr>
        <w:t>3</w:t>
      </w:r>
      <w:r>
        <w:rPr>
          <w:noProof/>
        </w:rPr>
        <w:fldChar w:fldCharType="end"/>
      </w:r>
    </w:p>
    <w:p w14:paraId="5E06EA6C" w14:textId="5F5E504F" w:rsidR="003513FB" w:rsidRDefault="003513FB">
      <w:pPr>
        <w:pStyle w:val="Obsah2"/>
        <w:tabs>
          <w:tab w:val="left" w:pos="880"/>
          <w:tab w:val="right" w:leader="dot" w:pos="9062"/>
        </w:tabs>
        <w:rPr>
          <w:rFonts w:eastAsiaTheme="minorEastAsia"/>
          <w:smallCaps w:val="0"/>
          <w:noProof/>
          <w:sz w:val="22"/>
          <w:szCs w:val="22"/>
          <w:lang w:eastAsia="cs-CZ"/>
        </w:rPr>
      </w:pPr>
      <w:r>
        <w:rPr>
          <w:noProof/>
        </w:rPr>
        <w:t>1.2</w:t>
      </w:r>
      <w:r>
        <w:rPr>
          <w:rFonts w:eastAsiaTheme="minorEastAsia"/>
          <w:smallCaps w:val="0"/>
          <w:noProof/>
          <w:sz w:val="22"/>
          <w:szCs w:val="22"/>
          <w:lang w:eastAsia="cs-CZ"/>
        </w:rPr>
        <w:tab/>
      </w:r>
      <w:r>
        <w:rPr>
          <w:noProof/>
        </w:rPr>
        <w:t xml:space="preserve">Cíl průzkumu dopravního chování obyvatel města </w:t>
      </w:r>
      <w:r w:rsidR="00333FD0">
        <w:rPr>
          <w:noProof/>
        </w:rPr>
        <w:t>Humpolce</w:t>
      </w:r>
      <w:r>
        <w:rPr>
          <w:noProof/>
        </w:rPr>
        <w:tab/>
      </w:r>
      <w:r>
        <w:rPr>
          <w:noProof/>
        </w:rPr>
        <w:fldChar w:fldCharType="begin"/>
      </w:r>
      <w:r>
        <w:rPr>
          <w:noProof/>
        </w:rPr>
        <w:instrText xml:space="preserve"> PAGEREF _Toc511732693 \h </w:instrText>
      </w:r>
      <w:r>
        <w:rPr>
          <w:noProof/>
        </w:rPr>
      </w:r>
      <w:r>
        <w:rPr>
          <w:noProof/>
        </w:rPr>
        <w:fldChar w:fldCharType="separate"/>
      </w:r>
      <w:r w:rsidR="00740FED">
        <w:rPr>
          <w:noProof/>
        </w:rPr>
        <w:t>3</w:t>
      </w:r>
      <w:r>
        <w:rPr>
          <w:noProof/>
        </w:rPr>
        <w:fldChar w:fldCharType="end"/>
      </w:r>
    </w:p>
    <w:p w14:paraId="4A5C0A19" w14:textId="77777777" w:rsidR="003513FB" w:rsidRDefault="003513FB">
      <w:pPr>
        <w:pStyle w:val="Obsah3"/>
        <w:tabs>
          <w:tab w:val="left" w:pos="1100"/>
          <w:tab w:val="right" w:leader="dot" w:pos="9062"/>
        </w:tabs>
        <w:rPr>
          <w:rFonts w:eastAsiaTheme="minorEastAsia"/>
          <w:i w:val="0"/>
          <w:iCs w:val="0"/>
          <w:noProof/>
          <w:sz w:val="22"/>
          <w:szCs w:val="22"/>
          <w:lang w:eastAsia="cs-CZ"/>
        </w:rPr>
      </w:pPr>
      <w:r>
        <w:rPr>
          <w:noProof/>
        </w:rPr>
        <w:t>1.2.1</w:t>
      </w:r>
      <w:r>
        <w:rPr>
          <w:rFonts w:eastAsiaTheme="minorEastAsia"/>
          <w:i w:val="0"/>
          <w:iCs w:val="0"/>
          <w:noProof/>
          <w:sz w:val="22"/>
          <w:szCs w:val="22"/>
          <w:lang w:eastAsia="cs-CZ"/>
        </w:rPr>
        <w:tab/>
      </w:r>
      <w:r>
        <w:rPr>
          <w:noProof/>
        </w:rPr>
        <w:t>Základní definice</w:t>
      </w:r>
      <w:r>
        <w:rPr>
          <w:noProof/>
        </w:rPr>
        <w:tab/>
      </w:r>
      <w:r>
        <w:rPr>
          <w:noProof/>
        </w:rPr>
        <w:fldChar w:fldCharType="begin"/>
      </w:r>
      <w:r>
        <w:rPr>
          <w:noProof/>
        </w:rPr>
        <w:instrText xml:space="preserve"> PAGEREF _Toc511732694 \h </w:instrText>
      </w:r>
      <w:r>
        <w:rPr>
          <w:noProof/>
        </w:rPr>
      </w:r>
      <w:r>
        <w:rPr>
          <w:noProof/>
        </w:rPr>
        <w:fldChar w:fldCharType="separate"/>
      </w:r>
      <w:r w:rsidR="00740FED">
        <w:rPr>
          <w:noProof/>
        </w:rPr>
        <w:t>3</w:t>
      </w:r>
      <w:r>
        <w:rPr>
          <w:noProof/>
        </w:rPr>
        <w:fldChar w:fldCharType="end"/>
      </w:r>
    </w:p>
    <w:p w14:paraId="47FC4B41" w14:textId="77777777" w:rsidR="003513FB" w:rsidRDefault="003513FB">
      <w:pPr>
        <w:pStyle w:val="Obsah3"/>
        <w:tabs>
          <w:tab w:val="left" w:pos="1100"/>
          <w:tab w:val="right" w:leader="dot" w:pos="9062"/>
        </w:tabs>
        <w:rPr>
          <w:rFonts w:eastAsiaTheme="minorEastAsia"/>
          <w:i w:val="0"/>
          <w:iCs w:val="0"/>
          <w:noProof/>
          <w:sz w:val="22"/>
          <w:szCs w:val="22"/>
          <w:lang w:eastAsia="cs-CZ"/>
        </w:rPr>
      </w:pPr>
      <w:r>
        <w:rPr>
          <w:noProof/>
        </w:rPr>
        <w:t>1.2.2</w:t>
      </w:r>
      <w:r>
        <w:rPr>
          <w:rFonts w:eastAsiaTheme="minorEastAsia"/>
          <w:i w:val="0"/>
          <w:iCs w:val="0"/>
          <w:noProof/>
          <w:sz w:val="22"/>
          <w:szCs w:val="22"/>
          <w:lang w:eastAsia="cs-CZ"/>
        </w:rPr>
        <w:tab/>
      </w:r>
      <w:r>
        <w:rPr>
          <w:noProof/>
        </w:rPr>
        <w:t>Forma a obsahový rámec průzkumu</w:t>
      </w:r>
      <w:r>
        <w:rPr>
          <w:noProof/>
        </w:rPr>
        <w:tab/>
      </w:r>
      <w:r>
        <w:rPr>
          <w:noProof/>
        </w:rPr>
        <w:fldChar w:fldCharType="begin"/>
      </w:r>
      <w:r>
        <w:rPr>
          <w:noProof/>
        </w:rPr>
        <w:instrText xml:space="preserve"> PAGEREF _Toc511732695 \h </w:instrText>
      </w:r>
      <w:r>
        <w:rPr>
          <w:noProof/>
        </w:rPr>
      </w:r>
      <w:r>
        <w:rPr>
          <w:noProof/>
        </w:rPr>
        <w:fldChar w:fldCharType="separate"/>
      </w:r>
      <w:r w:rsidR="00740FED">
        <w:rPr>
          <w:noProof/>
        </w:rPr>
        <w:t>4</w:t>
      </w:r>
      <w:r>
        <w:rPr>
          <w:noProof/>
        </w:rPr>
        <w:fldChar w:fldCharType="end"/>
      </w:r>
    </w:p>
    <w:p w14:paraId="34DFE537" w14:textId="77777777" w:rsidR="003513FB" w:rsidRDefault="003513FB">
      <w:pPr>
        <w:pStyle w:val="Obsah1"/>
        <w:tabs>
          <w:tab w:val="left" w:pos="440"/>
          <w:tab w:val="right" w:leader="dot" w:pos="9062"/>
        </w:tabs>
        <w:rPr>
          <w:rFonts w:eastAsiaTheme="minorEastAsia"/>
          <w:b w:val="0"/>
          <w:bCs w:val="0"/>
          <w:caps w:val="0"/>
          <w:noProof/>
          <w:sz w:val="22"/>
          <w:szCs w:val="22"/>
          <w:lang w:eastAsia="cs-CZ"/>
        </w:rPr>
      </w:pPr>
      <w:r>
        <w:rPr>
          <w:noProof/>
        </w:rPr>
        <w:t>2</w:t>
      </w:r>
      <w:r>
        <w:rPr>
          <w:rFonts w:eastAsiaTheme="minorEastAsia"/>
          <w:b w:val="0"/>
          <w:bCs w:val="0"/>
          <w:caps w:val="0"/>
          <w:noProof/>
          <w:sz w:val="22"/>
          <w:szCs w:val="22"/>
          <w:lang w:eastAsia="cs-CZ"/>
        </w:rPr>
        <w:tab/>
      </w:r>
      <w:r>
        <w:rPr>
          <w:noProof/>
        </w:rPr>
        <w:t>Požadavky a zásady průzkumu mobility</w:t>
      </w:r>
      <w:r>
        <w:rPr>
          <w:noProof/>
        </w:rPr>
        <w:tab/>
      </w:r>
      <w:r>
        <w:rPr>
          <w:noProof/>
        </w:rPr>
        <w:fldChar w:fldCharType="begin"/>
      </w:r>
      <w:r>
        <w:rPr>
          <w:noProof/>
        </w:rPr>
        <w:instrText xml:space="preserve"> PAGEREF _Toc511732696 \h </w:instrText>
      </w:r>
      <w:r>
        <w:rPr>
          <w:noProof/>
        </w:rPr>
      </w:r>
      <w:r>
        <w:rPr>
          <w:noProof/>
        </w:rPr>
        <w:fldChar w:fldCharType="separate"/>
      </w:r>
      <w:r w:rsidR="00740FED">
        <w:rPr>
          <w:noProof/>
        </w:rPr>
        <w:t>4</w:t>
      </w:r>
      <w:r>
        <w:rPr>
          <w:noProof/>
        </w:rPr>
        <w:fldChar w:fldCharType="end"/>
      </w:r>
    </w:p>
    <w:p w14:paraId="0C693857"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2.1</w:t>
      </w:r>
      <w:r>
        <w:rPr>
          <w:rFonts w:eastAsiaTheme="minorEastAsia"/>
          <w:smallCaps w:val="0"/>
          <w:noProof/>
          <w:sz w:val="22"/>
          <w:szCs w:val="22"/>
          <w:lang w:eastAsia="cs-CZ"/>
        </w:rPr>
        <w:tab/>
      </w:r>
      <w:r>
        <w:rPr>
          <w:noProof/>
        </w:rPr>
        <w:t>Výběrový vzorek – metoda výběru vzorku</w:t>
      </w:r>
      <w:r>
        <w:rPr>
          <w:noProof/>
        </w:rPr>
        <w:tab/>
      </w:r>
      <w:r>
        <w:rPr>
          <w:noProof/>
        </w:rPr>
        <w:fldChar w:fldCharType="begin"/>
      </w:r>
      <w:r>
        <w:rPr>
          <w:noProof/>
        </w:rPr>
        <w:instrText xml:space="preserve"> PAGEREF _Toc511732697 \h </w:instrText>
      </w:r>
      <w:r>
        <w:rPr>
          <w:noProof/>
        </w:rPr>
      </w:r>
      <w:r>
        <w:rPr>
          <w:noProof/>
        </w:rPr>
        <w:fldChar w:fldCharType="separate"/>
      </w:r>
      <w:r w:rsidR="00740FED">
        <w:rPr>
          <w:noProof/>
        </w:rPr>
        <w:t>4</w:t>
      </w:r>
      <w:r>
        <w:rPr>
          <w:noProof/>
        </w:rPr>
        <w:fldChar w:fldCharType="end"/>
      </w:r>
    </w:p>
    <w:p w14:paraId="3BA30E6A"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2.2</w:t>
      </w:r>
      <w:r>
        <w:rPr>
          <w:rFonts w:eastAsiaTheme="minorEastAsia"/>
          <w:smallCaps w:val="0"/>
          <w:noProof/>
          <w:sz w:val="22"/>
          <w:szCs w:val="22"/>
          <w:lang w:eastAsia="cs-CZ"/>
        </w:rPr>
        <w:tab/>
      </w:r>
      <w:r>
        <w:rPr>
          <w:noProof/>
        </w:rPr>
        <w:t>Velikost vzorku</w:t>
      </w:r>
      <w:r>
        <w:rPr>
          <w:noProof/>
        </w:rPr>
        <w:tab/>
      </w:r>
      <w:r>
        <w:rPr>
          <w:noProof/>
        </w:rPr>
        <w:fldChar w:fldCharType="begin"/>
      </w:r>
      <w:r>
        <w:rPr>
          <w:noProof/>
        </w:rPr>
        <w:instrText xml:space="preserve"> PAGEREF _Toc511732698 \h </w:instrText>
      </w:r>
      <w:r>
        <w:rPr>
          <w:noProof/>
        </w:rPr>
      </w:r>
      <w:r>
        <w:rPr>
          <w:noProof/>
        </w:rPr>
        <w:fldChar w:fldCharType="separate"/>
      </w:r>
      <w:r w:rsidR="00740FED">
        <w:rPr>
          <w:noProof/>
        </w:rPr>
        <w:t>5</w:t>
      </w:r>
      <w:r>
        <w:rPr>
          <w:noProof/>
        </w:rPr>
        <w:fldChar w:fldCharType="end"/>
      </w:r>
    </w:p>
    <w:p w14:paraId="796CC3CF"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2.3</w:t>
      </w:r>
      <w:r>
        <w:rPr>
          <w:rFonts w:eastAsiaTheme="minorEastAsia"/>
          <w:smallCaps w:val="0"/>
          <w:noProof/>
          <w:sz w:val="22"/>
          <w:szCs w:val="22"/>
          <w:lang w:eastAsia="cs-CZ"/>
        </w:rPr>
        <w:tab/>
      </w:r>
      <w:r>
        <w:rPr>
          <w:noProof/>
        </w:rPr>
        <w:t>Výběr referenčních domácností</w:t>
      </w:r>
      <w:r>
        <w:rPr>
          <w:noProof/>
        </w:rPr>
        <w:tab/>
      </w:r>
      <w:r>
        <w:rPr>
          <w:noProof/>
        </w:rPr>
        <w:fldChar w:fldCharType="begin"/>
      </w:r>
      <w:r>
        <w:rPr>
          <w:noProof/>
        </w:rPr>
        <w:instrText xml:space="preserve"> PAGEREF _Toc511732699 \h </w:instrText>
      </w:r>
      <w:r>
        <w:rPr>
          <w:noProof/>
        </w:rPr>
      </w:r>
      <w:r>
        <w:rPr>
          <w:noProof/>
        </w:rPr>
        <w:fldChar w:fldCharType="separate"/>
      </w:r>
      <w:r w:rsidR="00740FED">
        <w:rPr>
          <w:noProof/>
        </w:rPr>
        <w:t>6</w:t>
      </w:r>
      <w:r>
        <w:rPr>
          <w:noProof/>
        </w:rPr>
        <w:fldChar w:fldCharType="end"/>
      </w:r>
    </w:p>
    <w:p w14:paraId="5CA0CB17" w14:textId="77777777" w:rsidR="003513FB" w:rsidRDefault="003513FB">
      <w:pPr>
        <w:pStyle w:val="Obsah3"/>
        <w:tabs>
          <w:tab w:val="left" w:pos="1100"/>
          <w:tab w:val="right" w:leader="dot" w:pos="9062"/>
        </w:tabs>
        <w:rPr>
          <w:rFonts w:eastAsiaTheme="minorEastAsia"/>
          <w:i w:val="0"/>
          <w:iCs w:val="0"/>
          <w:noProof/>
          <w:sz w:val="22"/>
          <w:szCs w:val="22"/>
          <w:lang w:eastAsia="cs-CZ"/>
        </w:rPr>
      </w:pPr>
      <w:r>
        <w:rPr>
          <w:noProof/>
        </w:rPr>
        <w:t>2.3.1</w:t>
      </w:r>
      <w:r>
        <w:rPr>
          <w:rFonts w:eastAsiaTheme="minorEastAsia"/>
          <w:i w:val="0"/>
          <w:iCs w:val="0"/>
          <w:noProof/>
          <w:sz w:val="22"/>
          <w:szCs w:val="22"/>
          <w:lang w:eastAsia="cs-CZ"/>
        </w:rPr>
        <w:tab/>
      </w:r>
      <w:r>
        <w:rPr>
          <w:noProof/>
        </w:rPr>
        <w:t>Principy metody náhodné procházky</w:t>
      </w:r>
      <w:r>
        <w:rPr>
          <w:noProof/>
        </w:rPr>
        <w:tab/>
      </w:r>
      <w:r>
        <w:rPr>
          <w:noProof/>
        </w:rPr>
        <w:fldChar w:fldCharType="begin"/>
      </w:r>
      <w:r>
        <w:rPr>
          <w:noProof/>
        </w:rPr>
        <w:instrText xml:space="preserve"> PAGEREF _Toc511732700 \h </w:instrText>
      </w:r>
      <w:r>
        <w:rPr>
          <w:noProof/>
        </w:rPr>
      </w:r>
      <w:r>
        <w:rPr>
          <w:noProof/>
        </w:rPr>
        <w:fldChar w:fldCharType="separate"/>
      </w:r>
      <w:r w:rsidR="00740FED">
        <w:rPr>
          <w:noProof/>
        </w:rPr>
        <w:t>6</w:t>
      </w:r>
      <w:r>
        <w:rPr>
          <w:noProof/>
        </w:rPr>
        <w:fldChar w:fldCharType="end"/>
      </w:r>
    </w:p>
    <w:p w14:paraId="1F9C2AF7"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2.4</w:t>
      </w:r>
      <w:r>
        <w:rPr>
          <w:rFonts w:eastAsiaTheme="minorEastAsia"/>
          <w:smallCaps w:val="0"/>
          <w:noProof/>
          <w:sz w:val="22"/>
          <w:szCs w:val="22"/>
          <w:lang w:eastAsia="cs-CZ"/>
        </w:rPr>
        <w:tab/>
      </w:r>
      <w:r>
        <w:rPr>
          <w:noProof/>
        </w:rPr>
        <w:t>Referenční průzkumové dny</w:t>
      </w:r>
      <w:r>
        <w:rPr>
          <w:noProof/>
        </w:rPr>
        <w:tab/>
      </w:r>
      <w:r>
        <w:rPr>
          <w:noProof/>
        </w:rPr>
        <w:fldChar w:fldCharType="begin"/>
      </w:r>
      <w:r>
        <w:rPr>
          <w:noProof/>
        </w:rPr>
        <w:instrText xml:space="preserve"> PAGEREF _Toc511732701 \h </w:instrText>
      </w:r>
      <w:r>
        <w:rPr>
          <w:noProof/>
        </w:rPr>
      </w:r>
      <w:r>
        <w:rPr>
          <w:noProof/>
        </w:rPr>
        <w:fldChar w:fldCharType="separate"/>
      </w:r>
      <w:r w:rsidR="00740FED">
        <w:rPr>
          <w:noProof/>
        </w:rPr>
        <w:t>8</w:t>
      </w:r>
      <w:r>
        <w:rPr>
          <w:noProof/>
        </w:rPr>
        <w:fldChar w:fldCharType="end"/>
      </w:r>
    </w:p>
    <w:p w14:paraId="45291800" w14:textId="77777777" w:rsidR="003513FB" w:rsidRDefault="003513FB">
      <w:pPr>
        <w:pStyle w:val="Obsah3"/>
        <w:tabs>
          <w:tab w:val="left" w:pos="1100"/>
          <w:tab w:val="right" w:leader="dot" w:pos="9062"/>
        </w:tabs>
        <w:rPr>
          <w:rFonts w:eastAsiaTheme="minorEastAsia"/>
          <w:i w:val="0"/>
          <w:iCs w:val="0"/>
          <w:noProof/>
          <w:sz w:val="22"/>
          <w:szCs w:val="22"/>
          <w:lang w:eastAsia="cs-CZ"/>
        </w:rPr>
      </w:pPr>
      <w:r>
        <w:rPr>
          <w:noProof/>
        </w:rPr>
        <w:t>2.4.1</w:t>
      </w:r>
      <w:r>
        <w:rPr>
          <w:rFonts w:eastAsiaTheme="minorEastAsia"/>
          <w:i w:val="0"/>
          <w:iCs w:val="0"/>
          <w:noProof/>
          <w:sz w:val="22"/>
          <w:szCs w:val="22"/>
          <w:lang w:eastAsia="cs-CZ"/>
        </w:rPr>
        <w:tab/>
      </w:r>
      <w:r>
        <w:rPr>
          <w:noProof/>
        </w:rPr>
        <w:t>Upřesnění názvosloví a výklad pojmů</w:t>
      </w:r>
      <w:r>
        <w:rPr>
          <w:noProof/>
        </w:rPr>
        <w:tab/>
      </w:r>
      <w:r>
        <w:rPr>
          <w:noProof/>
        </w:rPr>
        <w:fldChar w:fldCharType="begin"/>
      </w:r>
      <w:r>
        <w:rPr>
          <w:noProof/>
        </w:rPr>
        <w:instrText xml:space="preserve"> PAGEREF _Toc511732702 \h </w:instrText>
      </w:r>
      <w:r>
        <w:rPr>
          <w:noProof/>
        </w:rPr>
      </w:r>
      <w:r>
        <w:rPr>
          <w:noProof/>
        </w:rPr>
        <w:fldChar w:fldCharType="separate"/>
      </w:r>
      <w:r w:rsidR="00740FED">
        <w:rPr>
          <w:noProof/>
        </w:rPr>
        <w:t>8</w:t>
      </w:r>
      <w:r>
        <w:rPr>
          <w:noProof/>
        </w:rPr>
        <w:fldChar w:fldCharType="end"/>
      </w:r>
    </w:p>
    <w:p w14:paraId="548AA2C6" w14:textId="77777777" w:rsidR="003513FB" w:rsidRDefault="003513FB">
      <w:pPr>
        <w:pStyle w:val="Obsah3"/>
        <w:tabs>
          <w:tab w:val="left" w:pos="1100"/>
          <w:tab w:val="right" w:leader="dot" w:pos="9062"/>
        </w:tabs>
        <w:rPr>
          <w:rFonts w:eastAsiaTheme="minorEastAsia"/>
          <w:i w:val="0"/>
          <w:iCs w:val="0"/>
          <w:noProof/>
          <w:sz w:val="22"/>
          <w:szCs w:val="22"/>
          <w:lang w:eastAsia="cs-CZ"/>
        </w:rPr>
      </w:pPr>
      <w:r>
        <w:rPr>
          <w:noProof/>
        </w:rPr>
        <w:t>2.4.2</w:t>
      </w:r>
      <w:r>
        <w:rPr>
          <w:rFonts w:eastAsiaTheme="minorEastAsia"/>
          <w:i w:val="0"/>
          <w:iCs w:val="0"/>
          <w:noProof/>
          <w:sz w:val="22"/>
          <w:szCs w:val="22"/>
          <w:lang w:eastAsia="cs-CZ"/>
        </w:rPr>
        <w:tab/>
      </w:r>
      <w:r>
        <w:rPr>
          <w:noProof/>
        </w:rPr>
        <w:t>Předpokládaná procentuální četnost šetřených referenčních dnů</w:t>
      </w:r>
      <w:r>
        <w:rPr>
          <w:noProof/>
        </w:rPr>
        <w:tab/>
      </w:r>
      <w:r>
        <w:rPr>
          <w:noProof/>
        </w:rPr>
        <w:fldChar w:fldCharType="begin"/>
      </w:r>
      <w:r>
        <w:rPr>
          <w:noProof/>
        </w:rPr>
        <w:instrText xml:space="preserve"> PAGEREF _Toc511732703 \h </w:instrText>
      </w:r>
      <w:r>
        <w:rPr>
          <w:noProof/>
        </w:rPr>
      </w:r>
      <w:r>
        <w:rPr>
          <w:noProof/>
        </w:rPr>
        <w:fldChar w:fldCharType="separate"/>
      </w:r>
      <w:r w:rsidR="00740FED">
        <w:rPr>
          <w:noProof/>
        </w:rPr>
        <w:t>8</w:t>
      </w:r>
      <w:r>
        <w:rPr>
          <w:noProof/>
        </w:rPr>
        <w:fldChar w:fldCharType="end"/>
      </w:r>
    </w:p>
    <w:p w14:paraId="6593598C"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2.5</w:t>
      </w:r>
      <w:r>
        <w:rPr>
          <w:rFonts w:eastAsiaTheme="minorEastAsia"/>
          <w:smallCaps w:val="0"/>
          <w:noProof/>
          <w:sz w:val="22"/>
          <w:szCs w:val="22"/>
          <w:lang w:eastAsia="cs-CZ"/>
        </w:rPr>
        <w:tab/>
      </w:r>
      <w:r>
        <w:rPr>
          <w:noProof/>
        </w:rPr>
        <w:t>Realizační doba průzkumů</w:t>
      </w:r>
      <w:r>
        <w:rPr>
          <w:noProof/>
        </w:rPr>
        <w:tab/>
      </w:r>
      <w:r>
        <w:rPr>
          <w:noProof/>
        </w:rPr>
        <w:fldChar w:fldCharType="begin"/>
      </w:r>
      <w:r>
        <w:rPr>
          <w:noProof/>
        </w:rPr>
        <w:instrText xml:space="preserve"> PAGEREF _Toc511732704 \h </w:instrText>
      </w:r>
      <w:r>
        <w:rPr>
          <w:noProof/>
        </w:rPr>
      </w:r>
      <w:r>
        <w:rPr>
          <w:noProof/>
        </w:rPr>
        <w:fldChar w:fldCharType="separate"/>
      </w:r>
      <w:r w:rsidR="00740FED">
        <w:rPr>
          <w:noProof/>
        </w:rPr>
        <w:t>9</w:t>
      </w:r>
      <w:r>
        <w:rPr>
          <w:noProof/>
        </w:rPr>
        <w:fldChar w:fldCharType="end"/>
      </w:r>
    </w:p>
    <w:p w14:paraId="60DF44F8" w14:textId="77777777" w:rsidR="003513FB" w:rsidRDefault="003513FB">
      <w:pPr>
        <w:pStyle w:val="Obsah1"/>
        <w:tabs>
          <w:tab w:val="left" w:pos="440"/>
          <w:tab w:val="right" w:leader="dot" w:pos="9062"/>
        </w:tabs>
        <w:rPr>
          <w:rFonts w:eastAsiaTheme="minorEastAsia"/>
          <w:b w:val="0"/>
          <w:bCs w:val="0"/>
          <w:caps w:val="0"/>
          <w:noProof/>
          <w:sz w:val="22"/>
          <w:szCs w:val="22"/>
          <w:lang w:eastAsia="cs-CZ"/>
        </w:rPr>
      </w:pPr>
      <w:r>
        <w:rPr>
          <w:noProof/>
        </w:rPr>
        <w:t>3</w:t>
      </w:r>
      <w:r>
        <w:rPr>
          <w:rFonts w:eastAsiaTheme="minorEastAsia"/>
          <w:b w:val="0"/>
          <w:bCs w:val="0"/>
          <w:caps w:val="0"/>
          <w:noProof/>
          <w:sz w:val="22"/>
          <w:szCs w:val="22"/>
          <w:lang w:eastAsia="cs-CZ"/>
        </w:rPr>
        <w:tab/>
      </w:r>
      <w:r>
        <w:rPr>
          <w:noProof/>
        </w:rPr>
        <w:t>Specifikace zjišťovaných údajů</w:t>
      </w:r>
      <w:r>
        <w:rPr>
          <w:noProof/>
        </w:rPr>
        <w:tab/>
      </w:r>
      <w:r>
        <w:rPr>
          <w:noProof/>
        </w:rPr>
        <w:fldChar w:fldCharType="begin"/>
      </w:r>
      <w:r>
        <w:rPr>
          <w:noProof/>
        </w:rPr>
        <w:instrText xml:space="preserve"> PAGEREF _Toc511732705 \h </w:instrText>
      </w:r>
      <w:r>
        <w:rPr>
          <w:noProof/>
        </w:rPr>
      </w:r>
      <w:r>
        <w:rPr>
          <w:noProof/>
        </w:rPr>
        <w:fldChar w:fldCharType="separate"/>
      </w:r>
      <w:r w:rsidR="00740FED">
        <w:rPr>
          <w:noProof/>
        </w:rPr>
        <w:t>9</w:t>
      </w:r>
      <w:r>
        <w:rPr>
          <w:noProof/>
        </w:rPr>
        <w:fldChar w:fldCharType="end"/>
      </w:r>
    </w:p>
    <w:p w14:paraId="7065DA9F"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3.1</w:t>
      </w:r>
      <w:r>
        <w:rPr>
          <w:rFonts w:eastAsiaTheme="minorEastAsia"/>
          <w:smallCaps w:val="0"/>
          <w:noProof/>
          <w:sz w:val="22"/>
          <w:szCs w:val="22"/>
          <w:lang w:eastAsia="cs-CZ"/>
        </w:rPr>
        <w:tab/>
      </w:r>
      <w:r>
        <w:rPr>
          <w:noProof/>
        </w:rPr>
        <w:t>Údaje o domácnosti a všech osobách v domácnosti starších 6 let</w:t>
      </w:r>
      <w:r>
        <w:rPr>
          <w:noProof/>
        </w:rPr>
        <w:tab/>
      </w:r>
      <w:r>
        <w:rPr>
          <w:noProof/>
        </w:rPr>
        <w:fldChar w:fldCharType="begin"/>
      </w:r>
      <w:r>
        <w:rPr>
          <w:noProof/>
        </w:rPr>
        <w:instrText xml:space="preserve"> PAGEREF _Toc511732706 \h </w:instrText>
      </w:r>
      <w:r>
        <w:rPr>
          <w:noProof/>
        </w:rPr>
      </w:r>
      <w:r>
        <w:rPr>
          <w:noProof/>
        </w:rPr>
        <w:fldChar w:fldCharType="separate"/>
      </w:r>
      <w:r w:rsidR="00740FED">
        <w:rPr>
          <w:noProof/>
        </w:rPr>
        <w:t>9</w:t>
      </w:r>
      <w:r>
        <w:rPr>
          <w:noProof/>
        </w:rPr>
        <w:fldChar w:fldCharType="end"/>
      </w:r>
    </w:p>
    <w:p w14:paraId="0E81019F" w14:textId="77777777" w:rsidR="003513FB" w:rsidRDefault="003513FB">
      <w:pPr>
        <w:pStyle w:val="Obsah2"/>
        <w:tabs>
          <w:tab w:val="left" w:pos="880"/>
          <w:tab w:val="right" w:leader="dot" w:pos="9062"/>
        </w:tabs>
        <w:rPr>
          <w:rFonts w:eastAsiaTheme="minorEastAsia"/>
          <w:smallCaps w:val="0"/>
          <w:noProof/>
          <w:sz w:val="22"/>
          <w:szCs w:val="22"/>
          <w:lang w:eastAsia="cs-CZ"/>
        </w:rPr>
      </w:pPr>
      <w:r>
        <w:rPr>
          <w:noProof/>
        </w:rPr>
        <w:t>3.2</w:t>
      </w:r>
      <w:r>
        <w:rPr>
          <w:rFonts w:eastAsiaTheme="minorEastAsia"/>
          <w:smallCaps w:val="0"/>
          <w:noProof/>
          <w:sz w:val="22"/>
          <w:szCs w:val="22"/>
          <w:lang w:eastAsia="cs-CZ"/>
        </w:rPr>
        <w:tab/>
      </w:r>
      <w:r>
        <w:rPr>
          <w:noProof/>
        </w:rPr>
        <w:t>Osobní dotazník mobility</w:t>
      </w:r>
      <w:r>
        <w:rPr>
          <w:noProof/>
        </w:rPr>
        <w:tab/>
      </w:r>
      <w:r>
        <w:rPr>
          <w:noProof/>
        </w:rPr>
        <w:fldChar w:fldCharType="begin"/>
      </w:r>
      <w:r>
        <w:rPr>
          <w:noProof/>
        </w:rPr>
        <w:instrText xml:space="preserve"> PAGEREF _Toc511732707 \h </w:instrText>
      </w:r>
      <w:r>
        <w:rPr>
          <w:noProof/>
        </w:rPr>
      </w:r>
      <w:r>
        <w:rPr>
          <w:noProof/>
        </w:rPr>
        <w:fldChar w:fldCharType="separate"/>
      </w:r>
      <w:r w:rsidR="00740FED">
        <w:rPr>
          <w:noProof/>
        </w:rPr>
        <w:t>11</w:t>
      </w:r>
      <w:r>
        <w:rPr>
          <w:noProof/>
        </w:rPr>
        <w:fldChar w:fldCharType="end"/>
      </w:r>
    </w:p>
    <w:p w14:paraId="0627EDFB" w14:textId="77777777" w:rsidR="003513FB" w:rsidRDefault="003513FB">
      <w:pPr>
        <w:pStyle w:val="Obsah1"/>
        <w:tabs>
          <w:tab w:val="left" w:pos="440"/>
          <w:tab w:val="right" w:leader="dot" w:pos="9062"/>
        </w:tabs>
        <w:rPr>
          <w:rFonts w:eastAsiaTheme="minorEastAsia"/>
          <w:b w:val="0"/>
          <w:bCs w:val="0"/>
          <w:caps w:val="0"/>
          <w:noProof/>
          <w:sz w:val="22"/>
          <w:szCs w:val="22"/>
          <w:lang w:eastAsia="cs-CZ"/>
        </w:rPr>
      </w:pPr>
      <w:r>
        <w:rPr>
          <w:noProof/>
        </w:rPr>
        <w:t>4</w:t>
      </w:r>
      <w:r>
        <w:rPr>
          <w:rFonts w:eastAsiaTheme="minorEastAsia"/>
          <w:b w:val="0"/>
          <w:bCs w:val="0"/>
          <w:caps w:val="0"/>
          <w:noProof/>
          <w:sz w:val="22"/>
          <w:szCs w:val="22"/>
          <w:lang w:eastAsia="cs-CZ"/>
        </w:rPr>
        <w:tab/>
      </w:r>
      <w:r>
        <w:rPr>
          <w:noProof/>
        </w:rPr>
        <w:t>Právní problémy průzkumů</w:t>
      </w:r>
      <w:r>
        <w:rPr>
          <w:noProof/>
        </w:rPr>
        <w:tab/>
      </w:r>
      <w:r>
        <w:rPr>
          <w:noProof/>
        </w:rPr>
        <w:fldChar w:fldCharType="begin"/>
      </w:r>
      <w:r>
        <w:rPr>
          <w:noProof/>
        </w:rPr>
        <w:instrText xml:space="preserve"> PAGEREF _Toc511732708 \h </w:instrText>
      </w:r>
      <w:r>
        <w:rPr>
          <w:noProof/>
        </w:rPr>
      </w:r>
      <w:r>
        <w:rPr>
          <w:noProof/>
        </w:rPr>
        <w:fldChar w:fldCharType="separate"/>
      </w:r>
      <w:r w:rsidR="00740FED">
        <w:rPr>
          <w:noProof/>
        </w:rPr>
        <w:t>12</w:t>
      </w:r>
      <w:r>
        <w:rPr>
          <w:noProof/>
        </w:rPr>
        <w:fldChar w:fldCharType="end"/>
      </w:r>
    </w:p>
    <w:p w14:paraId="44E17905" w14:textId="77777777" w:rsidR="003513FB" w:rsidRDefault="003513FB">
      <w:pPr>
        <w:pStyle w:val="Obsah1"/>
        <w:tabs>
          <w:tab w:val="right" w:leader="dot" w:pos="9062"/>
        </w:tabs>
        <w:rPr>
          <w:rFonts w:eastAsiaTheme="minorEastAsia"/>
          <w:b w:val="0"/>
          <w:bCs w:val="0"/>
          <w:caps w:val="0"/>
          <w:noProof/>
          <w:sz w:val="22"/>
          <w:szCs w:val="22"/>
          <w:lang w:eastAsia="cs-CZ"/>
        </w:rPr>
      </w:pPr>
      <w:r>
        <w:rPr>
          <w:noProof/>
        </w:rPr>
        <w:t>Seznam zkratek</w:t>
      </w:r>
      <w:r>
        <w:rPr>
          <w:noProof/>
        </w:rPr>
        <w:tab/>
      </w:r>
      <w:r>
        <w:rPr>
          <w:noProof/>
        </w:rPr>
        <w:fldChar w:fldCharType="begin"/>
      </w:r>
      <w:r>
        <w:rPr>
          <w:noProof/>
        </w:rPr>
        <w:instrText xml:space="preserve"> PAGEREF _Toc511732709 \h </w:instrText>
      </w:r>
      <w:r>
        <w:rPr>
          <w:noProof/>
        </w:rPr>
      </w:r>
      <w:r>
        <w:rPr>
          <w:noProof/>
        </w:rPr>
        <w:fldChar w:fldCharType="separate"/>
      </w:r>
      <w:r w:rsidR="00740FED">
        <w:rPr>
          <w:noProof/>
        </w:rPr>
        <w:t>13</w:t>
      </w:r>
      <w:r>
        <w:rPr>
          <w:noProof/>
        </w:rPr>
        <w:fldChar w:fldCharType="end"/>
      </w:r>
    </w:p>
    <w:p w14:paraId="18EC8F8F" w14:textId="77777777" w:rsidR="003513FB" w:rsidRDefault="003513FB">
      <w:pPr>
        <w:pStyle w:val="Obsah1"/>
        <w:tabs>
          <w:tab w:val="right" w:leader="dot" w:pos="9062"/>
        </w:tabs>
        <w:rPr>
          <w:rFonts w:eastAsiaTheme="minorEastAsia"/>
          <w:b w:val="0"/>
          <w:bCs w:val="0"/>
          <w:caps w:val="0"/>
          <w:noProof/>
          <w:sz w:val="22"/>
          <w:szCs w:val="22"/>
          <w:lang w:eastAsia="cs-CZ"/>
        </w:rPr>
      </w:pPr>
      <w:r>
        <w:rPr>
          <w:noProof/>
        </w:rPr>
        <w:t>Seznam zdrojů</w:t>
      </w:r>
      <w:r>
        <w:rPr>
          <w:noProof/>
        </w:rPr>
        <w:tab/>
      </w:r>
      <w:r>
        <w:rPr>
          <w:noProof/>
        </w:rPr>
        <w:fldChar w:fldCharType="begin"/>
      </w:r>
      <w:r>
        <w:rPr>
          <w:noProof/>
        </w:rPr>
        <w:instrText xml:space="preserve"> PAGEREF _Toc511732710 \h </w:instrText>
      </w:r>
      <w:r>
        <w:rPr>
          <w:noProof/>
        </w:rPr>
      </w:r>
      <w:r>
        <w:rPr>
          <w:noProof/>
        </w:rPr>
        <w:fldChar w:fldCharType="separate"/>
      </w:r>
      <w:r w:rsidR="00740FED">
        <w:rPr>
          <w:noProof/>
        </w:rPr>
        <w:t>13</w:t>
      </w:r>
      <w:r>
        <w:rPr>
          <w:noProof/>
        </w:rPr>
        <w:fldChar w:fldCharType="end"/>
      </w:r>
    </w:p>
    <w:p w14:paraId="464C1327" w14:textId="77777777" w:rsidR="003513FB" w:rsidRDefault="003513FB">
      <w:pPr>
        <w:pStyle w:val="Obsah1"/>
        <w:tabs>
          <w:tab w:val="right" w:leader="dot" w:pos="9062"/>
        </w:tabs>
        <w:rPr>
          <w:rFonts w:eastAsiaTheme="minorEastAsia"/>
          <w:b w:val="0"/>
          <w:bCs w:val="0"/>
          <w:caps w:val="0"/>
          <w:noProof/>
          <w:sz w:val="22"/>
          <w:szCs w:val="22"/>
          <w:lang w:eastAsia="cs-CZ"/>
        </w:rPr>
      </w:pPr>
      <w:r>
        <w:rPr>
          <w:noProof/>
        </w:rPr>
        <w:t>Seznam příloh</w:t>
      </w:r>
      <w:r>
        <w:rPr>
          <w:noProof/>
        </w:rPr>
        <w:tab/>
      </w:r>
      <w:r>
        <w:rPr>
          <w:noProof/>
        </w:rPr>
        <w:fldChar w:fldCharType="begin"/>
      </w:r>
      <w:r>
        <w:rPr>
          <w:noProof/>
        </w:rPr>
        <w:instrText xml:space="preserve"> PAGEREF _Toc511732711 \h </w:instrText>
      </w:r>
      <w:r>
        <w:rPr>
          <w:noProof/>
        </w:rPr>
      </w:r>
      <w:r>
        <w:rPr>
          <w:noProof/>
        </w:rPr>
        <w:fldChar w:fldCharType="separate"/>
      </w:r>
      <w:r w:rsidR="00740FED">
        <w:rPr>
          <w:noProof/>
        </w:rPr>
        <w:t>13</w:t>
      </w:r>
      <w:r>
        <w:rPr>
          <w:noProof/>
        </w:rPr>
        <w:fldChar w:fldCharType="end"/>
      </w:r>
    </w:p>
    <w:p w14:paraId="6F878D77" w14:textId="77777777" w:rsidR="003513FB" w:rsidRDefault="00F91FF6" w:rsidP="00461EF4">
      <w:pPr>
        <w:rPr>
          <w:rFonts w:asciiTheme="minorHAnsi" w:hAnsiTheme="minorHAnsi"/>
          <w:caps/>
          <w:sz w:val="20"/>
          <w:szCs w:val="20"/>
        </w:rPr>
      </w:pPr>
      <w:r w:rsidRPr="005503DF">
        <w:rPr>
          <w:rFonts w:asciiTheme="minorHAnsi" w:hAnsiTheme="minorHAnsi"/>
          <w:caps/>
          <w:sz w:val="20"/>
          <w:szCs w:val="20"/>
        </w:rPr>
        <w:fldChar w:fldCharType="end"/>
      </w:r>
    </w:p>
    <w:p w14:paraId="3E4B0751" w14:textId="77777777" w:rsidR="003513FB" w:rsidRDefault="003513FB">
      <w:pPr>
        <w:spacing w:after="200" w:line="276" w:lineRule="auto"/>
        <w:rPr>
          <w:rFonts w:asciiTheme="minorHAnsi" w:hAnsiTheme="minorHAnsi"/>
          <w:caps/>
          <w:sz w:val="20"/>
          <w:szCs w:val="20"/>
        </w:rPr>
      </w:pPr>
      <w:r>
        <w:rPr>
          <w:rFonts w:asciiTheme="minorHAnsi" w:hAnsiTheme="minorHAnsi"/>
          <w:caps/>
          <w:sz w:val="20"/>
          <w:szCs w:val="20"/>
        </w:rPr>
        <w:br w:type="page"/>
      </w:r>
    </w:p>
    <w:p w14:paraId="5F647648" w14:textId="77777777" w:rsidR="0059149C" w:rsidRPr="005503DF" w:rsidRDefault="0059149C" w:rsidP="00461EF4"/>
    <w:p w14:paraId="2C1A896A" w14:textId="77777777" w:rsidR="00ED097A" w:rsidRPr="005503DF" w:rsidRDefault="006419EE" w:rsidP="003513FB">
      <w:pPr>
        <w:pStyle w:val="Nadpis1"/>
        <w:spacing w:before="240"/>
        <w:ind w:left="431" w:hanging="431"/>
      </w:pPr>
      <w:bookmarkStart w:id="1" w:name="_Toc511732691"/>
      <w:r w:rsidRPr="005503DF">
        <w:t>Cíl metodické příručky</w:t>
      </w:r>
      <w:bookmarkEnd w:id="1"/>
    </w:p>
    <w:p w14:paraId="11167882" w14:textId="6651829B" w:rsidR="000B439E" w:rsidRPr="00D719A6" w:rsidRDefault="00232A41" w:rsidP="005F55BC">
      <w:pPr>
        <w:ind w:firstLine="284"/>
        <w:jc w:val="both"/>
      </w:pPr>
      <w:r w:rsidRPr="00D719A6">
        <w:t xml:space="preserve">Cílem metodické příručky je </w:t>
      </w:r>
      <w:r w:rsidR="00B5128F" w:rsidRPr="00D719A6">
        <w:t xml:space="preserve">poskytnout praktický manuál pro realizaci výběrového šetření a </w:t>
      </w:r>
      <w:r w:rsidRPr="00D719A6">
        <w:t xml:space="preserve">upřesnit </w:t>
      </w:r>
      <w:r w:rsidR="00000477" w:rsidRPr="00D719A6">
        <w:t xml:space="preserve">standardizované </w:t>
      </w:r>
      <w:r w:rsidRPr="00D719A6">
        <w:t xml:space="preserve">provedení průzkumů </w:t>
      </w:r>
      <w:r w:rsidR="00B5128F" w:rsidRPr="00D719A6">
        <w:t xml:space="preserve">dopravního chování obyvatel města </w:t>
      </w:r>
      <w:r w:rsidR="00333FD0">
        <w:t>Humpolce</w:t>
      </w:r>
      <w:r w:rsidR="00B5128F" w:rsidRPr="00D719A6">
        <w:t xml:space="preserve"> </w:t>
      </w:r>
      <w:r w:rsidRPr="00D719A6">
        <w:t>v souladu s</w:t>
      </w:r>
      <w:r w:rsidR="00B5128F" w:rsidRPr="00D719A6">
        <w:t xml:space="preserve"> obecně </w:t>
      </w:r>
      <w:r w:rsidR="00577E53" w:rsidRPr="00D719A6">
        <w:t>uznávanými postupy v českém, ale i evropském prostoru</w:t>
      </w:r>
      <w:r w:rsidR="00000477" w:rsidRPr="00D719A6">
        <w:t>, a to</w:t>
      </w:r>
      <w:r w:rsidR="00577E53" w:rsidRPr="00D719A6">
        <w:t xml:space="preserve"> </w:t>
      </w:r>
      <w:r w:rsidR="00A34A71" w:rsidRPr="00D719A6">
        <w:t>v duchu zásad</w:t>
      </w:r>
      <w:r w:rsidR="00577E53" w:rsidRPr="00D719A6">
        <w:t xml:space="preserve"> certifikované </w:t>
      </w:r>
      <w:r w:rsidR="00000477" w:rsidRPr="00D719A6">
        <w:t>metodiky „Metodika aktivně – cestovního průzkumu“ [1].</w:t>
      </w:r>
      <w:r w:rsidR="00B5128F" w:rsidRPr="00D719A6">
        <w:t xml:space="preserve"> </w:t>
      </w:r>
      <w:r w:rsidR="00F63B94" w:rsidRPr="00D719A6">
        <w:t xml:space="preserve">Získaná data z průzkumu dopravního chování jsou nezbytným </w:t>
      </w:r>
      <w:r w:rsidR="002C090D" w:rsidRPr="00D719A6">
        <w:t xml:space="preserve">vstupním aspektem při utváření dopravních strategií a budou tedy zákonitě využita </w:t>
      </w:r>
      <w:r w:rsidR="007903B9" w:rsidRPr="00D719A6">
        <w:t xml:space="preserve">při zpracování </w:t>
      </w:r>
      <w:r w:rsidR="00333FD0">
        <w:t>Koncepce dopravy města Humpolec</w:t>
      </w:r>
      <w:r w:rsidR="007903B9" w:rsidRPr="00D719A6">
        <w:t>, neboť díky výběrovým šetřením dopravního chování a jeho modelování lze kvalifikovaně odhadnout nejen dopady plánovaných dopravních opatření, ale i zhodnotit opatření již zavedená.</w:t>
      </w:r>
    </w:p>
    <w:p w14:paraId="2619D444" w14:textId="77777777" w:rsidR="004C3C95" w:rsidRPr="005503DF" w:rsidRDefault="006419EE" w:rsidP="0057602B">
      <w:pPr>
        <w:pStyle w:val="Nadpis2"/>
        <w:ind w:left="567"/>
      </w:pPr>
      <w:bookmarkStart w:id="2" w:name="_Toc511732692"/>
      <w:r w:rsidRPr="005503DF">
        <w:t>Použití</w:t>
      </w:r>
      <w:r w:rsidR="004C3C95" w:rsidRPr="005503DF">
        <w:t xml:space="preserve"> příručky</w:t>
      </w:r>
      <w:bookmarkEnd w:id="2"/>
    </w:p>
    <w:p w14:paraId="47F101A8" w14:textId="1165DB70" w:rsidR="0037452A" w:rsidRPr="00D719A6" w:rsidRDefault="006419EE" w:rsidP="0075047F">
      <w:pPr>
        <w:ind w:firstLine="284"/>
        <w:jc w:val="both"/>
      </w:pPr>
      <w:r w:rsidRPr="00D719A6">
        <w:t xml:space="preserve">Příručka </w:t>
      </w:r>
      <w:r w:rsidR="007903B9" w:rsidRPr="00D719A6">
        <w:t xml:space="preserve">představuje </w:t>
      </w:r>
      <w:r w:rsidRPr="00D719A6">
        <w:t xml:space="preserve">návod na provedení průzkumu </w:t>
      </w:r>
      <w:r w:rsidR="007903B9" w:rsidRPr="00D719A6">
        <w:t xml:space="preserve">dopravního chování obyvatel města </w:t>
      </w:r>
      <w:r w:rsidR="00EB31B6">
        <w:t xml:space="preserve">Humpolce </w:t>
      </w:r>
      <w:r w:rsidR="00526185" w:rsidRPr="00D719A6">
        <w:t>formou anketního průzkumu v domácnostech</w:t>
      </w:r>
      <w:r w:rsidRPr="00D719A6">
        <w:t xml:space="preserve">. </w:t>
      </w:r>
      <w:r w:rsidR="0037452A" w:rsidRPr="00D719A6">
        <w:t>V této příručce jsou popsány postupy</w:t>
      </w:r>
      <w:r w:rsidR="00526185" w:rsidRPr="00D719A6">
        <w:t>, formy</w:t>
      </w:r>
      <w:r w:rsidR="0037452A" w:rsidRPr="00D719A6">
        <w:t xml:space="preserve"> a formáty pro provedení průzkumu</w:t>
      </w:r>
      <w:r w:rsidR="0028439C" w:rsidRPr="00D719A6">
        <w:t xml:space="preserve">. </w:t>
      </w:r>
      <w:r w:rsidR="0037452A" w:rsidRPr="00D719A6">
        <w:t>Příručka je obsahově koncipovaná v souladu se zadávacími podmínkami</w:t>
      </w:r>
      <w:r w:rsidR="00526185" w:rsidRPr="00D719A6">
        <w:t xml:space="preserve"> </w:t>
      </w:r>
      <w:r w:rsidR="00444CC1" w:rsidRPr="00D719A6">
        <w:t xml:space="preserve">na zpracování </w:t>
      </w:r>
      <w:r w:rsidR="00333FD0">
        <w:t>Koncepce dopravy města Humpolec,</w:t>
      </w:r>
      <w:r w:rsidR="00444CC1" w:rsidRPr="00D719A6">
        <w:t xml:space="preserve"> ale i ve vztahu </w:t>
      </w:r>
      <w:r w:rsidR="00526185" w:rsidRPr="00D719A6">
        <w:t xml:space="preserve">k příslušným zákonný normám </w:t>
      </w:r>
      <w:r w:rsidR="00444CC1" w:rsidRPr="00D719A6">
        <w:t>České republiky</w:t>
      </w:r>
      <w:r w:rsidR="0037452A" w:rsidRPr="00D719A6">
        <w:t>. Forma otázek</w:t>
      </w:r>
      <w:r w:rsidR="00444CC1" w:rsidRPr="00D719A6">
        <w:t xml:space="preserve"> v rámci anketního průzkumu a jejich skladba </w:t>
      </w:r>
      <w:r w:rsidR="0037452A" w:rsidRPr="00D719A6">
        <w:t xml:space="preserve">je </w:t>
      </w:r>
      <w:r w:rsidR="00526185" w:rsidRPr="00D719A6">
        <w:t>maximálně přiblížena</w:t>
      </w:r>
      <w:r w:rsidR="00444CC1" w:rsidRPr="00D719A6">
        <w:t xml:space="preserve"> uznávaným certifikovaným metodickým zdrojům</w:t>
      </w:r>
      <w:r w:rsidR="00444CC1" w:rsidRPr="00D719A6">
        <w:rPr>
          <w:rStyle w:val="Znakapoznpodarou"/>
        </w:rPr>
        <w:footnoteReference w:id="1"/>
      </w:r>
      <w:r w:rsidR="00526185" w:rsidRPr="00D719A6">
        <w:t xml:space="preserve"> tak, aby byla možnost </w:t>
      </w:r>
      <w:r w:rsidR="0037452A" w:rsidRPr="00D719A6">
        <w:t>konfrontace zjištěných dat s</w:t>
      </w:r>
      <w:r w:rsidR="00526185" w:rsidRPr="00D719A6">
        <w:t xml:space="preserve"> již </w:t>
      </w:r>
      <w:r w:rsidR="0037452A" w:rsidRPr="00D719A6">
        <w:t xml:space="preserve">existujícími </w:t>
      </w:r>
      <w:r w:rsidR="00526185" w:rsidRPr="00D719A6">
        <w:t xml:space="preserve">národními </w:t>
      </w:r>
      <w:r w:rsidR="0037452A" w:rsidRPr="00D719A6">
        <w:t xml:space="preserve">zdroji </w:t>
      </w:r>
      <w:r w:rsidR="00526185" w:rsidRPr="00D719A6">
        <w:t>týkající se mobility osob.</w:t>
      </w:r>
      <w:r w:rsidR="0037452A" w:rsidRPr="00D719A6">
        <w:t xml:space="preserve"> </w:t>
      </w:r>
    </w:p>
    <w:p w14:paraId="03D9526A" w14:textId="1C1E75F2" w:rsidR="004C3C95" w:rsidRPr="00D719A6" w:rsidRDefault="0037452A" w:rsidP="0057602B">
      <w:pPr>
        <w:pStyle w:val="Nadpis2"/>
        <w:ind w:left="567"/>
      </w:pPr>
      <w:bookmarkStart w:id="3" w:name="_Toc511732693"/>
      <w:r w:rsidRPr="00D719A6">
        <w:t xml:space="preserve">Cíl průzkumu </w:t>
      </w:r>
      <w:r w:rsidR="0053693D" w:rsidRPr="00D719A6">
        <w:t xml:space="preserve">dopravního chování obyvatel </w:t>
      </w:r>
      <w:r w:rsidR="00B729F9" w:rsidRPr="00D719A6">
        <w:t xml:space="preserve">města </w:t>
      </w:r>
      <w:bookmarkEnd w:id="3"/>
      <w:r w:rsidR="00333FD0">
        <w:t>Humpolce</w:t>
      </w:r>
    </w:p>
    <w:p w14:paraId="433B71D1" w14:textId="77777777" w:rsidR="00D203A5" w:rsidRDefault="004F18AD" w:rsidP="00CE6124">
      <w:pPr>
        <w:ind w:firstLine="284"/>
        <w:jc w:val="both"/>
      </w:pPr>
      <w:r w:rsidRPr="00D719A6">
        <w:t xml:space="preserve">Průzkum </w:t>
      </w:r>
      <w:r w:rsidR="0070115F" w:rsidRPr="00D719A6">
        <w:t xml:space="preserve">dopravního chování </w:t>
      </w:r>
      <w:r w:rsidR="0037627E" w:rsidRPr="00D719A6">
        <w:t>je zaměřený na získání údajů</w:t>
      </w:r>
      <w:r w:rsidRPr="00D719A6">
        <w:t xml:space="preserve"> o</w:t>
      </w:r>
      <w:r w:rsidR="00326204" w:rsidRPr="00D719A6">
        <w:t xml:space="preserve"> chování </w:t>
      </w:r>
      <w:r w:rsidR="0070115F" w:rsidRPr="00D719A6">
        <w:t xml:space="preserve">obyvatel města </w:t>
      </w:r>
      <w:r w:rsidR="00EB31B6">
        <w:t xml:space="preserve">Humpolce </w:t>
      </w:r>
      <w:r w:rsidR="00326204" w:rsidRPr="00D719A6">
        <w:t xml:space="preserve">v rámci mobility </w:t>
      </w:r>
      <w:r w:rsidR="0070115F" w:rsidRPr="00D719A6">
        <w:t>zejména v jádrovém projektovém</w:t>
      </w:r>
      <w:r w:rsidR="00326204" w:rsidRPr="00D719A6">
        <w:t xml:space="preserve"> území. </w:t>
      </w:r>
    </w:p>
    <w:p w14:paraId="5A8A3970" w14:textId="77777777" w:rsidR="00D203A5" w:rsidRPr="00907E6F" w:rsidRDefault="00D203A5" w:rsidP="00D203A5">
      <w:pPr>
        <w:pStyle w:val="Nadpis3"/>
      </w:pPr>
      <w:bookmarkStart w:id="4" w:name="_Toc511732694"/>
      <w:r w:rsidRPr="00907E6F">
        <w:t>Základní definice</w:t>
      </w:r>
      <w:bookmarkEnd w:id="4"/>
    </w:p>
    <w:p w14:paraId="03CA67B7" w14:textId="77777777" w:rsidR="00D203A5" w:rsidRPr="00907E6F" w:rsidRDefault="00D203A5" w:rsidP="00D203A5">
      <w:pPr>
        <w:spacing w:after="0"/>
        <w:rPr>
          <w:b/>
        </w:rPr>
      </w:pPr>
      <w:r w:rsidRPr="00907E6F">
        <w:rPr>
          <w:b/>
        </w:rPr>
        <w:t>Mobilita</w:t>
      </w:r>
    </w:p>
    <w:p w14:paraId="06F98BC9" w14:textId="77777777" w:rsidR="00D203A5" w:rsidRPr="00907E6F" w:rsidRDefault="00D203A5" w:rsidP="00D203A5">
      <w:pPr>
        <w:ind w:firstLine="284"/>
        <w:jc w:val="both"/>
      </w:pPr>
      <w:r w:rsidRPr="00907E6F">
        <w:t>Mobilita popisuje pohyb lidí a věcí v prostoru. Výraz mobilita pochází z vojenské terminologie 18. století („mobile“ ve smyslu „pohyblivý, připravený na zásah“). V současnosti se pod pojmem mobilita všeobecně označuje fyzická, psychická nebo sociální „pohyblivost“. V dopravním kontextu se pojem mobilita omezuje na pohyb člověka mimo bydliště. Vztahuje se na změnu místa, ze zdrojového místa do cílového místa s cílem vykonání aktivit přiřazených ke každodennímu životu, a to mimo bydliště.</w:t>
      </w:r>
    </w:p>
    <w:p w14:paraId="2E744941" w14:textId="77777777" w:rsidR="00D203A5" w:rsidRPr="00907E6F" w:rsidRDefault="00D203A5" w:rsidP="00D203A5">
      <w:pPr>
        <w:spacing w:after="0"/>
        <w:rPr>
          <w:b/>
        </w:rPr>
      </w:pPr>
      <w:r w:rsidRPr="00907E6F">
        <w:rPr>
          <w:b/>
        </w:rPr>
        <w:lastRenderedPageBreak/>
        <w:t>Co je cesta</w:t>
      </w:r>
    </w:p>
    <w:p w14:paraId="3E2B1509" w14:textId="77777777" w:rsidR="00D203A5" w:rsidRPr="00907E6F" w:rsidRDefault="00D203A5" w:rsidP="00D203A5">
      <w:pPr>
        <w:ind w:firstLine="284"/>
        <w:jc w:val="both"/>
      </w:pPr>
      <w:r w:rsidRPr="00907E6F">
        <w:t>Cesta je definovaná jako změna místa za určitým účelem. Cesta se vykonává s cílem překonání vzdálenosti pomocí jednoho nebo vícerých dopravních prostředků, aby se člověk přemístil od jedné aktivity, která představuje výkon s vazbou na určité místo, k další aktivitě. V určitých případech i samotná cesta představovat účel, což nastane například v případě procházky.</w:t>
      </w:r>
    </w:p>
    <w:p w14:paraId="15D2CC9E" w14:textId="77777777" w:rsidR="00D203A5" w:rsidRPr="00907E6F" w:rsidRDefault="00D203A5" w:rsidP="00D203A5">
      <w:pPr>
        <w:spacing w:after="0"/>
        <w:rPr>
          <w:b/>
        </w:rPr>
      </w:pPr>
      <w:r w:rsidRPr="00907E6F">
        <w:rPr>
          <w:b/>
        </w:rPr>
        <w:t>Aktivita ve smyslu definice cesty</w:t>
      </w:r>
    </w:p>
    <w:p w14:paraId="530094C7" w14:textId="77777777" w:rsidR="00D203A5" w:rsidRPr="00907E6F" w:rsidRDefault="00D203A5" w:rsidP="00D203A5">
      <w:pPr>
        <w:ind w:firstLine="284"/>
        <w:jc w:val="both"/>
        <w:rPr>
          <w:rFonts w:cs="Arial"/>
        </w:rPr>
      </w:pPr>
      <w:r w:rsidRPr="00907E6F">
        <w:t>Pod pojmem aktivita se rozumí činnost ve smyslu jedné z pěti základních funkcí stavu existence jako bydlení, práce, zaopatření</w:t>
      </w:r>
      <w:r w:rsidRPr="00907E6F">
        <w:rPr>
          <w:rStyle w:val="Znakapoznpodarou"/>
        </w:rPr>
        <w:footnoteReference w:id="2"/>
      </w:r>
      <w:r w:rsidRPr="00907E6F">
        <w:t>, vzdělávání a odpočinek, pro které se vyhledává cíl.</w:t>
      </w:r>
    </w:p>
    <w:p w14:paraId="585865CA" w14:textId="77777777" w:rsidR="00D203A5" w:rsidRPr="00907E6F" w:rsidRDefault="00CE23E8" w:rsidP="00CE23E8">
      <w:pPr>
        <w:pStyle w:val="Nadpis3"/>
      </w:pPr>
      <w:bookmarkStart w:id="5" w:name="_Toc511732695"/>
      <w:r w:rsidRPr="00907E6F">
        <w:t>Forma a obsahový rámec průzkumu</w:t>
      </w:r>
      <w:bookmarkEnd w:id="5"/>
    </w:p>
    <w:p w14:paraId="5245EBDF" w14:textId="77777777" w:rsidR="00326204" w:rsidRPr="00D719A6" w:rsidRDefault="00326204" w:rsidP="00CE6124">
      <w:pPr>
        <w:ind w:firstLine="284"/>
        <w:jc w:val="both"/>
      </w:pPr>
      <w:r w:rsidRPr="00D719A6">
        <w:t>Průzkum bude anketový a formou n</w:t>
      </w:r>
      <w:r w:rsidR="001F2F5C" w:rsidRPr="00D719A6">
        <w:t>á</w:t>
      </w:r>
      <w:r w:rsidRPr="00D719A6">
        <w:t>vštěvy tazatele v domácnostech budou zjišťovány následující údaje:</w:t>
      </w:r>
    </w:p>
    <w:p w14:paraId="5F769CA8" w14:textId="77777777" w:rsidR="00326204" w:rsidRPr="00D719A6" w:rsidRDefault="00326204" w:rsidP="00CE6124">
      <w:pPr>
        <w:ind w:firstLine="284"/>
        <w:jc w:val="both"/>
      </w:pPr>
      <w:r w:rsidRPr="00D719A6">
        <w:t>Zkoumat se budou sociodemografické údaje:</w:t>
      </w:r>
    </w:p>
    <w:p w14:paraId="6464C048" w14:textId="77777777" w:rsidR="00326204" w:rsidRPr="00D719A6" w:rsidRDefault="00326204" w:rsidP="00907B05">
      <w:pPr>
        <w:pStyle w:val="Odstavecseseznamem"/>
        <w:numPr>
          <w:ilvl w:val="0"/>
          <w:numId w:val="5"/>
        </w:numPr>
        <w:jc w:val="both"/>
      </w:pPr>
      <w:r w:rsidRPr="00D719A6">
        <w:t>Věk,</w:t>
      </w:r>
    </w:p>
    <w:p w14:paraId="08316F8A" w14:textId="77777777" w:rsidR="00326204" w:rsidRPr="00D719A6" w:rsidRDefault="00326204" w:rsidP="00907B05">
      <w:pPr>
        <w:pStyle w:val="Odstavecseseznamem"/>
        <w:numPr>
          <w:ilvl w:val="0"/>
          <w:numId w:val="5"/>
        </w:numPr>
        <w:jc w:val="both"/>
      </w:pPr>
      <w:r w:rsidRPr="00D719A6">
        <w:t>Pohlaví,</w:t>
      </w:r>
    </w:p>
    <w:p w14:paraId="6B90AB64" w14:textId="77777777" w:rsidR="00326204" w:rsidRPr="00D719A6" w:rsidRDefault="00326204" w:rsidP="00907B05">
      <w:pPr>
        <w:pStyle w:val="Odstavecseseznamem"/>
        <w:numPr>
          <w:ilvl w:val="0"/>
          <w:numId w:val="5"/>
        </w:numPr>
        <w:jc w:val="both"/>
      </w:pPr>
      <w:r w:rsidRPr="00D719A6">
        <w:t>Vzdělání</w:t>
      </w:r>
    </w:p>
    <w:p w14:paraId="280C0641" w14:textId="77777777" w:rsidR="00326204" w:rsidRPr="00D719A6" w:rsidRDefault="00326204" w:rsidP="00907B05">
      <w:pPr>
        <w:pStyle w:val="Odstavecseseznamem"/>
        <w:numPr>
          <w:ilvl w:val="0"/>
          <w:numId w:val="5"/>
        </w:numPr>
        <w:jc w:val="both"/>
      </w:pPr>
      <w:r w:rsidRPr="00F5287A">
        <w:t>Vlastnictví a</w:t>
      </w:r>
      <w:r w:rsidRPr="00D719A6">
        <w:t xml:space="preserve"> dostupnost motorového vozidla</w:t>
      </w:r>
    </w:p>
    <w:p w14:paraId="7058A6E1" w14:textId="77777777" w:rsidR="00326204" w:rsidRPr="00D719A6" w:rsidRDefault="00326204" w:rsidP="00326204">
      <w:pPr>
        <w:ind w:left="284"/>
        <w:jc w:val="both"/>
      </w:pPr>
      <w:r w:rsidRPr="00D719A6">
        <w:t>Z hlediska mobility budou zkoumány údaje:</w:t>
      </w:r>
    </w:p>
    <w:p w14:paraId="1406F995" w14:textId="77777777" w:rsidR="00326204" w:rsidRPr="00D719A6" w:rsidRDefault="00326204" w:rsidP="00907B05">
      <w:pPr>
        <w:pStyle w:val="Odstavecseseznamem"/>
        <w:numPr>
          <w:ilvl w:val="0"/>
          <w:numId w:val="6"/>
        </w:numPr>
        <w:jc w:val="both"/>
      </w:pPr>
      <w:r w:rsidRPr="00D719A6">
        <w:t>Cíl cest</w:t>
      </w:r>
    </w:p>
    <w:p w14:paraId="6AA175B5" w14:textId="77777777" w:rsidR="00326204" w:rsidRPr="00D719A6" w:rsidRDefault="00326204" w:rsidP="00907B05">
      <w:pPr>
        <w:pStyle w:val="Odstavecseseznamem"/>
        <w:numPr>
          <w:ilvl w:val="0"/>
          <w:numId w:val="6"/>
        </w:numPr>
        <w:jc w:val="both"/>
      </w:pPr>
      <w:r w:rsidRPr="00D719A6">
        <w:t>Účel cest</w:t>
      </w:r>
    </w:p>
    <w:p w14:paraId="4F2DA3E1" w14:textId="77777777" w:rsidR="00326204" w:rsidRPr="00D719A6" w:rsidRDefault="00326204" w:rsidP="00907B05">
      <w:pPr>
        <w:pStyle w:val="Odstavecseseznamem"/>
        <w:numPr>
          <w:ilvl w:val="0"/>
          <w:numId w:val="6"/>
        </w:numPr>
        <w:jc w:val="both"/>
      </w:pPr>
      <w:r w:rsidRPr="00D719A6">
        <w:t>Pravidelnost cest</w:t>
      </w:r>
    </w:p>
    <w:p w14:paraId="24F4C3A2" w14:textId="77777777" w:rsidR="00326204" w:rsidRPr="00D719A6" w:rsidRDefault="00326204" w:rsidP="00907B05">
      <w:pPr>
        <w:pStyle w:val="Odstavecseseznamem"/>
        <w:numPr>
          <w:ilvl w:val="0"/>
          <w:numId w:val="6"/>
        </w:numPr>
        <w:jc w:val="both"/>
      </w:pPr>
      <w:r w:rsidRPr="00D719A6">
        <w:t>Způsob přepravy – volba dopravního módu</w:t>
      </w:r>
    </w:p>
    <w:p w14:paraId="5D01EFF9" w14:textId="77777777" w:rsidR="00326204" w:rsidRPr="00D719A6" w:rsidRDefault="00326204" w:rsidP="00907B05">
      <w:pPr>
        <w:pStyle w:val="Odstavecseseznamem"/>
        <w:numPr>
          <w:ilvl w:val="0"/>
          <w:numId w:val="6"/>
        </w:numPr>
        <w:jc w:val="both"/>
      </w:pPr>
      <w:r w:rsidRPr="00D719A6">
        <w:t xml:space="preserve">Kombinace různých </w:t>
      </w:r>
      <w:r w:rsidR="00CF1209" w:rsidRPr="00D719A6">
        <w:t>d</w:t>
      </w:r>
      <w:r w:rsidRPr="00D719A6">
        <w:t>ruhů modů přepravy – etapizace cest</w:t>
      </w:r>
    </w:p>
    <w:p w14:paraId="2E60004B" w14:textId="77777777" w:rsidR="00326204" w:rsidRPr="00D719A6" w:rsidRDefault="00326204" w:rsidP="00907B05">
      <w:pPr>
        <w:pStyle w:val="Odstavecseseznamem"/>
        <w:numPr>
          <w:ilvl w:val="0"/>
          <w:numId w:val="6"/>
        </w:numPr>
        <w:jc w:val="both"/>
      </w:pPr>
      <w:r w:rsidRPr="00D719A6">
        <w:t>Přepravní vzdálenosti</w:t>
      </w:r>
    </w:p>
    <w:p w14:paraId="33F8191C" w14:textId="77777777" w:rsidR="00326204" w:rsidRPr="00D719A6" w:rsidRDefault="00326204" w:rsidP="00907B05">
      <w:pPr>
        <w:pStyle w:val="Odstavecseseznamem"/>
        <w:numPr>
          <w:ilvl w:val="0"/>
          <w:numId w:val="6"/>
        </w:numPr>
        <w:jc w:val="both"/>
      </w:pPr>
      <w:r w:rsidRPr="00D719A6">
        <w:t>Bude zjišťovaný vztah k času přepravy:</w:t>
      </w:r>
    </w:p>
    <w:p w14:paraId="4FE8152C" w14:textId="77777777" w:rsidR="00CF1209" w:rsidRPr="00D719A6" w:rsidRDefault="002B7F4A" w:rsidP="002B7F4A">
      <w:pPr>
        <w:pStyle w:val="Odstavecseseznamem"/>
        <w:numPr>
          <w:ilvl w:val="0"/>
          <w:numId w:val="6"/>
        </w:numPr>
        <w:jc w:val="both"/>
      </w:pPr>
      <w:r w:rsidRPr="00D719A6">
        <w:t xml:space="preserve">Bude zjišťována mobilita občanů </w:t>
      </w:r>
      <w:r w:rsidR="00E70516" w:rsidRPr="00D719A6">
        <w:t>během</w:t>
      </w:r>
      <w:r w:rsidRPr="00D719A6">
        <w:t xml:space="preserve"> </w:t>
      </w:r>
      <w:r w:rsidR="0024499F" w:rsidRPr="00D719A6">
        <w:t>vybraných referenčních dnů</w:t>
      </w:r>
      <w:r w:rsidRPr="00D719A6">
        <w:t xml:space="preserve"> kalendářního týdne</w:t>
      </w:r>
    </w:p>
    <w:p w14:paraId="15811633" w14:textId="77777777" w:rsidR="00C4148F" w:rsidRPr="007D5133" w:rsidRDefault="00D44EB4" w:rsidP="00926447">
      <w:pPr>
        <w:pStyle w:val="Nadpis1"/>
      </w:pPr>
      <w:bookmarkStart w:id="6" w:name="_Toc511732696"/>
      <w:r w:rsidRPr="007D5133">
        <w:lastRenderedPageBreak/>
        <w:t>Požadavky</w:t>
      </w:r>
      <w:r w:rsidR="00106328" w:rsidRPr="007D5133">
        <w:t xml:space="preserve"> a</w:t>
      </w:r>
      <w:r w:rsidR="0028439C" w:rsidRPr="007D5133">
        <w:t xml:space="preserve"> zásady </w:t>
      </w:r>
      <w:r w:rsidR="0024499F" w:rsidRPr="007D5133">
        <w:t>průzkumu mobility</w:t>
      </w:r>
      <w:bookmarkEnd w:id="6"/>
    </w:p>
    <w:p w14:paraId="143D5482" w14:textId="77777777" w:rsidR="00F97D1C" w:rsidRPr="007D5133" w:rsidRDefault="00631E05" w:rsidP="001F7BF0">
      <w:pPr>
        <w:pStyle w:val="Nadpis2"/>
        <w:ind w:left="576"/>
      </w:pPr>
      <w:bookmarkStart w:id="7" w:name="_Toc511732697"/>
      <w:r w:rsidRPr="007D5133">
        <w:t xml:space="preserve">Výběrový vzorek – </w:t>
      </w:r>
      <w:r w:rsidR="00DB5826" w:rsidRPr="007D5133">
        <w:t>metoda</w:t>
      </w:r>
      <w:r w:rsidRPr="007D5133">
        <w:t xml:space="preserve"> výběr</w:t>
      </w:r>
      <w:r w:rsidR="00DB5826" w:rsidRPr="007D5133">
        <w:t>u</w:t>
      </w:r>
      <w:r w:rsidRPr="007D5133">
        <w:t xml:space="preserve"> vzorku</w:t>
      </w:r>
      <w:bookmarkEnd w:id="7"/>
    </w:p>
    <w:p w14:paraId="0FDFB8A0" w14:textId="77777777" w:rsidR="00631E05" w:rsidRPr="007D5133" w:rsidRDefault="00631E05" w:rsidP="00B976C9">
      <w:pPr>
        <w:ind w:firstLine="284"/>
        <w:jc w:val="both"/>
      </w:pPr>
      <w:r w:rsidRPr="007D5133">
        <w:t xml:space="preserve">Při průzkumech dopravního chování je </w:t>
      </w:r>
      <w:r w:rsidR="00C35184" w:rsidRPr="007D5133">
        <w:t>z řady důvodů</w:t>
      </w:r>
      <w:r w:rsidR="00C35184" w:rsidRPr="007D5133">
        <w:rPr>
          <w:rStyle w:val="Znakapoznpodarou"/>
        </w:rPr>
        <w:footnoteReference w:id="3"/>
      </w:r>
      <w:r w:rsidR="00C35184" w:rsidRPr="007D5133">
        <w:t xml:space="preserve"> </w:t>
      </w:r>
      <w:r w:rsidRPr="007D5133">
        <w:t>nemožné</w:t>
      </w:r>
      <w:r w:rsidR="00F221D2" w:rsidRPr="007D5133">
        <w:t xml:space="preserve"> se</w:t>
      </w:r>
      <w:r w:rsidRPr="007D5133">
        <w:t xml:space="preserve"> dotázat všech členů populace v referenčním území. Z těchto důvodů se vytváří výběrový </w:t>
      </w:r>
      <w:r w:rsidR="00C35184" w:rsidRPr="007D5133">
        <w:t xml:space="preserve">soubor, výběrový </w:t>
      </w:r>
      <w:r w:rsidRPr="007D5133">
        <w:t xml:space="preserve">vzorek </w:t>
      </w:r>
      <w:r w:rsidR="00C35184" w:rsidRPr="007D5133">
        <w:t xml:space="preserve">počtu lidí, kteří danou populaci reprezentují. Tato skupina respondentů bude oslovena s žádostí o zapojení do výběrového šetření. </w:t>
      </w:r>
      <w:r w:rsidR="00496E4E" w:rsidRPr="007D5133">
        <w:t xml:space="preserve">Získané odpovědi budou statisticky zpracovány a zobecněny </w:t>
      </w:r>
      <w:r w:rsidR="00ED4B73" w:rsidRPr="007D5133">
        <w:t xml:space="preserve">jako reprezentativita </w:t>
      </w:r>
      <w:r w:rsidR="00496E4E" w:rsidRPr="007D5133">
        <w:t>na základní populaci obce (města). Za základní jednotk</w:t>
      </w:r>
      <w:r w:rsidR="00B976C9" w:rsidRPr="007D5133">
        <w:t>u průzkumu je zvolena domácnost a d</w:t>
      </w:r>
      <w:r w:rsidR="00496E4E" w:rsidRPr="007D5133">
        <w:t xml:space="preserve">o dotazníkového šetření se zapojí všechny osoby </w:t>
      </w:r>
      <w:r w:rsidR="008E1BDA" w:rsidRPr="007D5133">
        <w:t>v domácnosti starší 6 roků</w:t>
      </w:r>
      <w:r w:rsidR="008E1BDA" w:rsidRPr="007D5133">
        <w:rPr>
          <w:rStyle w:val="Znakapoznpodarou"/>
        </w:rPr>
        <w:footnoteReference w:id="4"/>
      </w:r>
      <w:r w:rsidR="00B976C9" w:rsidRPr="007D5133">
        <w:t>.</w:t>
      </w:r>
    </w:p>
    <w:p w14:paraId="14BA8AD9" w14:textId="77777777" w:rsidR="00B976C9" w:rsidRPr="007D5133" w:rsidRDefault="00BE2AC0" w:rsidP="00B976C9">
      <w:pPr>
        <w:ind w:firstLine="284"/>
        <w:jc w:val="both"/>
      </w:pPr>
      <w:r w:rsidRPr="007D5133">
        <w:t xml:space="preserve">Sestavení výběrového vzorku je založeno na </w:t>
      </w:r>
      <w:r w:rsidRPr="007D5133">
        <w:rPr>
          <w:b/>
        </w:rPr>
        <w:t xml:space="preserve">náhodném výběru </w:t>
      </w:r>
      <w:r w:rsidRPr="007D5133">
        <w:t xml:space="preserve">ze základních jednotek. Pro tento typ statistického výběru platí pravidlo, že každá základní jednotka v dané populaci </w:t>
      </w:r>
      <w:r w:rsidR="00E501D9" w:rsidRPr="007D5133">
        <w:t>má stejnou šanci, že bude do výběrového souboru vybrána</w:t>
      </w:r>
      <w:r w:rsidR="00D719A6" w:rsidRPr="007D5133">
        <w:t>.</w:t>
      </w:r>
      <w:r w:rsidR="00E501D9" w:rsidRPr="007D5133">
        <w:t xml:space="preserve"> </w:t>
      </w:r>
    </w:p>
    <w:p w14:paraId="536D6D90" w14:textId="77777777" w:rsidR="00FE488D" w:rsidRPr="007D5133" w:rsidRDefault="00FE488D" w:rsidP="00B976C9">
      <w:pPr>
        <w:ind w:firstLine="284"/>
        <w:jc w:val="both"/>
      </w:pPr>
      <w:r w:rsidRPr="007D5133">
        <w:t>Použitým zdrojem pro uskutečnění náhodného výběru bude veřejný registr domů s informací o počtu bytových jednotek, který v České republice vede a aktualizuje ČSÚ</w:t>
      </w:r>
      <w:r w:rsidR="008E3778" w:rsidRPr="007D5133">
        <w:rPr>
          <w:rStyle w:val="Znakapoznpodarou"/>
        </w:rPr>
        <w:footnoteReference w:id="5"/>
      </w:r>
      <w:r w:rsidRPr="007D5133">
        <w:t xml:space="preserve"> </w:t>
      </w:r>
      <w:r w:rsidR="008E3778" w:rsidRPr="007D5133">
        <w:t xml:space="preserve">pod označením „Registr sčítacích obvodů a budov“. </w:t>
      </w:r>
    </w:p>
    <w:p w14:paraId="28111923" w14:textId="77777777" w:rsidR="00FE488D" w:rsidRPr="007D5133" w:rsidRDefault="00DB5826" w:rsidP="00DB5826">
      <w:pPr>
        <w:pStyle w:val="Nadpis2"/>
        <w:ind w:left="576"/>
      </w:pPr>
      <w:bookmarkStart w:id="8" w:name="_Toc511732698"/>
      <w:r w:rsidRPr="007D5133">
        <w:t>Velikost vzorku</w:t>
      </w:r>
      <w:bookmarkEnd w:id="8"/>
      <w:r w:rsidR="00FE488D" w:rsidRPr="007D5133">
        <w:t xml:space="preserve"> </w:t>
      </w:r>
    </w:p>
    <w:p w14:paraId="32FE15CD" w14:textId="77777777" w:rsidR="001F7BF0" w:rsidRPr="007D5133" w:rsidRDefault="001F7BF0" w:rsidP="001F7BF0">
      <w:pPr>
        <w:ind w:firstLine="284"/>
        <w:jc w:val="both"/>
      </w:pPr>
      <w:r w:rsidRPr="007D5133">
        <w:t>V návaznosti na posouzení cílů průzkumu, potřebné</w:t>
      </w:r>
      <w:r w:rsidR="007D5133" w:rsidRPr="007D5133">
        <w:t xml:space="preserve"> </w:t>
      </w:r>
      <w:r w:rsidRPr="007D5133">
        <w:t xml:space="preserve">přesnosti získaných dat, posouzení konkrétní potřeby průzkumu, povahy zkoumané lokality a hloubky požadované analýzy </w:t>
      </w:r>
      <w:r w:rsidR="001A41DA">
        <w:t>a</w:t>
      </w:r>
      <w:r w:rsidRPr="007D5133">
        <w:t xml:space="preserve"> </w:t>
      </w:r>
      <w:r w:rsidR="001A41DA">
        <w:t xml:space="preserve">v souladu s metodickými doporučeními Metodiky aktivně-cestovního průzkumu byla </w:t>
      </w:r>
      <w:r w:rsidRPr="007D5133">
        <w:t xml:space="preserve">řešiteli stanovena velikost vzorku. Průzkum musí být uskutečněn ve vzorku </w:t>
      </w:r>
      <w:r w:rsidR="001A41DA">
        <w:t>500</w:t>
      </w:r>
      <w:r w:rsidRPr="007D5133">
        <w:t xml:space="preserve"> domácností</w:t>
      </w:r>
      <w:r w:rsidR="00A91EBF" w:rsidRPr="007D5133">
        <w:t>, který bude</w:t>
      </w:r>
      <w:r w:rsidR="000C733E">
        <w:t xml:space="preserve"> náhodným výběrem</w:t>
      </w:r>
      <w:r w:rsidR="00A91EBF" w:rsidRPr="007D5133">
        <w:t xml:space="preserve"> rozprostřen po celém zájmovém území města</w:t>
      </w:r>
      <w:r w:rsidR="00EB31B6">
        <w:t xml:space="preserve"> Humpolce</w:t>
      </w:r>
      <w:r w:rsidR="00A91EBF" w:rsidRPr="007D5133">
        <w:t>.</w:t>
      </w:r>
    </w:p>
    <w:p w14:paraId="58973B41" w14:textId="77777777" w:rsidR="00360E37" w:rsidRPr="007D5133" w:rsidRDefault="00A91EBF" w:rsidP="001F7BF0">
      <w:pPr>
        <w:ind w:firstLine="284"/>
        <w:jc w:val="both"/>
      </w:pPr>
      <w:r w:rsidRPr="007D5133">
        <w:t xml:space="preserve">Kvótní rozdělení počtu dotazovaných základních jednotek z pohledu počtu obyvatel místních podcelků – částí obce (města) je uvedeno v následující </w:t>
      </w:r>
      <w:r w:rsidR="00632FB8" w:rsidRPr="007D5133">
        <w:fldChar w:fldCharType="begin"/>
      </w:r>
      <w:r w:rsidR="00632FB8" w:rsidRPr="007D5133">
        <w:instrText xml:space="preserve"> REF _Ref510682135 \h  \* MERGEFORMAT </w:instrText>
      </w:r>
      <w:r w:rsidR="00632FB8" w:rsidRPr="007D5133">
        <w:fldChar w:fldCharType="separate"/>
      </w:r>
      <w:r w:rsidR="00740FED" w:rsidRPr="005503DF">
        <w:t xml:space="preserve">Tabulka </w:t>
      </w:r>
      <w:r w:rsidR="00740FED">
        <w:t>1</w:t>
      </w:r>
      <w:r w:rsidR="00632FB8" w:rsidRPr="007D5133">
        <w:fldChar w:fldCharType="end"/>
      </w:r>
      <w:r w:rsidR="00632FB8" w:rsidRPr="007D5133">
        <w:t>.</w:t>
      </w:r>
    </w:p>
    <w:p w14:paraId="3CC90807" w14:textId="77777777" w:rsidR="003513FB" w:rsidRDefault="003513FB" w:rsidP="00D203A5">
      <w:pPr>
        <w:spacing w:after="0"/>
        <w:ind w:firstLine="284"/>
        <w:jc w:val="both"/>
      </w:pPr>
    </w:p>
    <w:p w14:paraId="0745BF1A" w14:textId="77777777" w:rsidR="00750DC3" w:rsidRDefault="00360E37" w:rsidP="00254D09">
      <w:pPr>
        <w:pStyle w:val="Titulek"/>
        <w:keepNext/>
      </w:pPr>
      <w:bookmarkStart w:id="9" w:name="_Ref510682135"/>
      <w:bookmarkStart w:id="10" w:name="_Ref510682098"/>
      <w:r w:rsidRPr="005503DF">
        <w:t xml:space="preserve">Tabulka </w:t>
      </w:r>
      <w:r w:rsidR="00C461A6">
        <w:rPr>
          <w:noProof/>
        </w:rPr>
        <w:fldChar w:fldCharType="begin"/>
      </w:r>
      <w:r w:rsidR="00C461A6">
        <w:rPr>
          <w:noProof/>
        </w:rPr>
        <w:instrText xml:space="preserve"> SEQ Tabulka \* ARABIC </w:instrText>
      </w:r>
      <w:r w:rsidR="00C461A6">
        <w:rPr>
          <w:noProof/>
        </w:rPr>
        <w:fldChar w:fldCharType="separate"/>
      </w:r>
      <w:r w:rsidR="00740FED">
        <w:rPr>
          <w:noProof/>
        </w:rPr>
        <w:t>1</w:t>
      </w:r>
      <w:r w:rsidR="00C461A6">
        <w:rPr>
          <w:noProof/>
        </w:rPr>
        <w:fldChar w:fldCharType="end"/>
      </w:r>
      <w:bookmarkEnd w:id="9"/>
      <w:r w:rsidRPr="005503DF">
        <w:t xml:space="preserve"> Plánovaný počet dotázaných </w:t>
      </w:r>
      <w:r w:rsidR="00632FB8">
        <w:t>základních jednotek v jednotlivých částech obce (města)</w:t>
      </w:r>
      <w:bookmarkStart w:id="11" w:name="_Toc511732699"/>
      <w:bookmarkEnd w:id="10"/>
      <w:r w:rsidR="00254D09" w:rsidRPr="007D5133">
        <w:t xml:space="preserve"> </w:t>
      </w:r>
      <w:r w:rsidR="00750DC3" w:rsidRPr="007D5133">
        <w:t>Výběr referenčních domácností</w:t>
      </w:r>
      <w:bookmarkEnd w:id="11"/>
    </w:p>
    <w:tbl>
      <w:tblPr>
        <w:tblW w:w="8060" w:type="dxa"/>
        <w:tblInd w:w="75" w:type="dxa"/>
        <w:tblCellMar>
          <w:left w:w="70" w:type="dxa"/>
          <w:right w:w="70" w:type="dxa"/>
        </w:tblCellMar>
        <w:tblLook w:val="04A0" w:firstRow="1" w:lastRow="0" w:firstColumn="1" w:lastColumn="0" w:noHBand="0" w:noVBand="1"/>
      </w:tblPr>
      <w:tblGrid>
        <w:gridCol w:w="2160"/>
        <w:gridCol w:w="1080"/>
        <w:gridCol w:w="1820"/>
        <w:gridCol w:w="1520"/>
        <w:gridCol w:w="1522"/>
      </w:tblGrid>
      <w:tr w:rsidR="00254D09" w:rsidRPr="00254D09" w14:paraId="55B4B04E" w14:textId="77777777" w:rsidTr="00254D09">
        <w:trPr>
          <w:trHeight w:val="1440"/>
        </w:trPr>
        <w:tc>
          <w:tcPr>
            <w:tcW w:w="2160" w:type="dxa"/>
            <w:tcBorders>
              <w:top w:val="single" w:sz="4" w:space="0" w:color="auto"/>
              <w:left w:val="single" w:sz="4" w:space="0" w:color="auto"/>
              <w:bottom w:val="nil"/>
              <w:right w:val="single" w:sz="4" w:space="0" w:color="auto"/>
            </w:tcBorders>
            <w:shd w:val="clear" w:color="auto" w:fill="auto"/>
            <w:noWrap/>
            <w:vAlign w:val="center"/>
            <w:hideMark/>
          </w:tcPr>
          <w:p w14:paraId="19C0F1A9" w14:textId="77777777" w:rsidR="00254D09" w:rsidRPr="00254D09" w:rsidRDefault="00254D09" w:rsidP="00254D09">
            <w:pPr>
              <w:spacing w:after="0" w:line="240" w:lineRule="auto"/>
              <w:jc w:val="center"/>
              <w:rPr>
                <w:rFonts w:eastAsia="Times New Roman" w:cs="Arial"/>
                <w:b/>
                <w:bCs/>
                <w:color w:val="000000"/>
                <w:lang w:eastAsia="cs-CZ"/>
              </w:rPr>
            </w:pPr>
            <w:r w:rsidRPr="00254D09">
              <w:rPr>
                <w:rFonts w:eastAsia="Times New Roman" w:cs="Arial"/>
                <w:b/>
                <w:bCs/>
                <w:color w:val="000000"/>
                <w:lang w:eastAsia="cs-CZ"/>
              </w:rPr>
              <w:t>Část obce (města)</w:t>
            </w:r>
          </w:p>
        </w:tc>
        <w:tc>
          <w:tcPr>
            <w:tcW w:w="1080" w:type="dxa"/>
            <w:tcBorders>
              <w:top w:val="single" w:sz="4" w:space="0" w:color="auto"/>
              <w:left w:val="nil"/>
              <w:bottom w:val="nil"/>
              <w:right w:val="single" w:sz="4" w:space="0" w:color="auto"/>
            </w:tcBorders>
            <w:shd w:val="clear" w:color="auto" w:fill="auto"/>
            <w:vAlign w:val="center"/>
            <w:hideMark/>
          </w:tcPr>
          <w:p w14:paraId="1A039020" w14:textId="77777777" w:rsidR="00254D09" w:rsidRPr="00254D09" w:rsidRDefault="00254D09" w:rsidP="00254D09">
            <w:pPr>
              <w:spacing w:after="0" w:line="240" w:lineRule="auto"/>
              <w:jc w:val="center"/>
              <w:rPr>
                <w:rFonts w:eastAsia="Times New Roman" w:cs="Arial"/>
                <w:b/>
                <w:bCs/>
                <w:color w:val="000000"/>
                <w:lang w:eastAsia="cs-CZ"/>
              </w:rPr>
            </w:pPr>
            <w:r w:rsidRPr="00254D09">
              <w:rPr>
                <w:rFonts w:eastAsia="Times New Roman" w:cs="Arial"/>
                <w:b/>
                <w:bCs/>
                <w:color w:val="000000"/>
                <w:lang w:eastAsia="cs-CZ"/>
              </w:rPr>
              <w:t>Kód části obce</w:t>
            </w:r>
          </w:p>
        </w:tc>
        <w:tc>
          <w:tcPr>
            <w:tcW w:w="1820" w:type="dxa"/>
            <w:tcBorders>
              <w:top w:val="single" w:sz="4" w:space="0" w:color="auto"/>
              <w:left w:val="nil"/>
              <w:bottom w:val="nil"/>
              <w:right w:val="single" w:sz="4" w:space="0" w:color="auto"/>
            </w:tcBorders>
            <w:shd w:val="clear" w:color="auto" w:fill="auto"/>
            <w:vAlign w:val="center"/>
            <w:hideMark/>
          </w:tcPr>
          <w:p w14:paraId="15BCEA27" w14:textId="77777777" w:rsidR="00254D09" w:rsidRPr="00254D09" w:rsidRDefault="00254D09" w:rsidP="00254D09">
            <w:pPr>
              <w:spacing w:after="0" w:line="240" w:lineRule="auto"/>
              <w:jc w:val="center"/>
              <w:rPr>
                <w:rFonts w:eastAsia="Times New Roman" w:cs="Arial"/>
                <w:b/>
                <w:bCs/>
                <w:color w:val="000000"/>
                <w:lang w:eastAsia="cs-CZ"/>
              </w:rPr>
            </w:pPr>
            <w:r w:rsidRPr="00254D09">
              <w:rPr>
                <w:rFonts w:eastAsia="Times New Roman" w:cs="Arial"/>
                <w:b/>
                <w:bCs/>
                <w:color w:val="000000"/>
                <w:lang w:eastAsia="cs-CZ"/>
              </w:rPr>
              <w:t>Počet obyvatel dle SLBD 2011v obcích a jejich částech</w:t>
            </w:r>
          </w:p>
        </w:tc>
        <w:tc>
          <w:tcPr>
            <w:tcW w:w="1520" w:type="dxa"/>
            <w:tcBorders>
              <w:top w:val="single" w:sz="4" w:space="0" w:color="auto"/>
              <w:left w:val="nil"/>
              <w:bottom w:val="nil"/>
              <w:right w:val="single" w:sz="4" w:space="0" w:color="auto"/>
            </w:tcBorders>
            <w:shd w:val="clear" w:color="auto" w:fill="auto"/>
            <w:vAlign w:val="center"/>
            <w:hideMark/>
          </w:tcPr>
          <w:p w14:paraId="0B6F9B6F" w14:textId="77777777" w:rsidR="00254D09" w:rsidRPr="00254D09" w:rsidRDefault="00254D09" w:rsidP="00254D09">
            <w:pPr>
              <w:spacing w:after="0" w:line="240" w:lineRule="auto"/>
              <w:jc w:val="center"/>
              <w:rPr>
                <w:rFonts w:eastAsia="Times New Roman" w:cs="Arial"/>
                <w:b/>
                <w:bCs/>
                <w:color w:val="000000"/>
                <w:lang w:eastAsia="cs-CZ"/>
              </w:rPr>
            </w:pPr>
            <w:r w:rsidRPr="00254D09">
              <w:rPr>
                <w:rFonts w:eastAsia="Times New Roman" w:cs="Arial"/>
                <w:b/>
                <w:bCs/>
                <w:color w:val="000000"/>
                <w:lang w:eastAsia="cs-CZ"/>
              </w:rPr>
              <w:t>Podíl počtu obyvatel z celkového počtu (%)</w:t>
            </w:r>
          </w:p>
        </w:tc>
        <w:tc>
          <w:tcPr>
            <w:tcW w:w="1480" w:type="dxa"/>
            <w:tcBorders>
              <w:top w:val="single" w:sz="4" w:space="0" w:color="auto"/>
              <w:left w:val="nil"/>
              <w:bottom w:val="nil"/>
              <w:right w:val="single" w:sz="4" w:space="0" w:color="auto"/>
            </w:tcBorders>
            <w:shd w:val="clear" w:color="auto" w:fill="auto"/>
            <w:vAlign w:val="center"/>
            <w:hideMark/>
          </w:tcPr>
          <w:p w14:paraId="53AAACD1" w14:textId="77777777" w:rsidR="00254D09" w:rsidRPr="00254D09" w:rsidRDefault="00254D09" w:rsidP="00254D09">
            <w:pPr>
              <w:spacing w:after="0" w:line="240" w:lineRule="auto"/>
              <w:jc w:val="center"/>
              <w:rPr>
                <w:rFonts w:eastAsia="Times New Roman" w:cs="Arial"/>
                <w:b/>
                <w:bCs/>
                <w:color w:val="000000"/>
                <w:lang w:eastAsia="cs-CZ"/>
              </w:rPr>
            </w:pPr>
            <w:r w:rsidRPr="00254D09">
              <w:rPr>
                <w:rFonts w:eastAsia="Times New Roman" w:cs="Arial"/>
                <w:b/>
                <w:bCs/>
                <w:color w:val="000000"/>
                <w:lang w:eastAsia="cs-CZ"/>
              </w:rPr>
              <w:t>Počty jednotek výběru (domácnosti)</w:t>
            </w:r>
          </w:p>
        </w:tc>
      </w:tr>
      <w:tr w:rsidR="00254D09" w:rsidRPr="00254D09" w14:paraId="7AD83BFE" w14:textId="77777777" w:rsidTr="00254D09">
        <w:trPr>
          <w:trHeight w:val="285"/>
        </w:trPr>
        <w:tc>
          <w:tcPr>
            <w:tcW w:w="21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FDC8D23"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Humpolec</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1B1F214D"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404349</w:t>
            </w:r>
          </w:p>
        </w:tc>
        <w:tc>
          <w:tcPr>
            <w:tcW w:w="1820" w:type="dxa"/>
            <w:tcBorders>
              <w:top w:val="single" w:sz="8" w:space="0" w:color="auto"/>
              <w:left w:val="nil"/>
              <w:bottom w:val="single" w:sz="4" w:space="0" w:color="auto"/>
              <w:right w:val="single" w:sz="4" w:space="0" w:color="auto"/>
            </w:tcBorders>
            <w:shd w:val="clear" w:color="auto" w:fill="auto"/>
            <w:noWrap/>
            <w:vAlign w:val="bottom"/>
            <w:hideMark/>
          </w:tcPr>
          <w:p w14:paraId="144D598C"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8 921</w:t>
            </w:r>
          </w:p>
        </w:tc>
        <w:tc>
          <w:tcPr>
            <w:tcW w:w="1520" w:type="dxa"/>
            <w:tcBorders>
              <w:top w:val="single" w:sz="8" w:space="0" w:color="auto"/>
              <w:left w:val="nil"/>
              <w:bottom w:val="single" w:sz="4" w:space="0" w:color="auto"/>
              <w:right w:val="single" w:sz="4" w:space="0" w:color="auto"/>
            </w:tcBorders>
            <w:shd w:val="clear" w:color="auto" w:fill="auto"/>
            <w:noWrap/>
            <w:vAlign w:val="bottom"/>
            <w:hideMark/>
          </w:tcPr>
          <w:p w14:paraId="767109C7"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81,72</w:t>
            </w:r>
          </w:p>
        </w:tc>
        <w:tc>
          <w:tcPr>
            <w:tcW w:w="1480" w:type="dxa"/>
            <w:tcBorders>
              <w:top w:val="single" w:sz="8" w:space="0" w:color="auto"/>
              <w:left w:val="nil"/>
              <w:bottom w:val="single" w:sz="4" w:space="0" w:color="auto"/>
              <w:right w:val="single" w:sz="4" w:space="0" w:color="auto"/>
            </w:tcBorders>
            <w:shd w:val="clear" w:color="auto" w:fill="auto"/>
            <w:noWrap/>
            <w:vAlign w:val="bottom"/>
            <w:hideMark/>
          </w:tcPr>
          <w:p w14:paraId="699100CA"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409</w:t>
            </w:r>
          </w:p>
        </w:tc>
      </w:tr>
      <w:tr w:rsidR="00254D09" w:rsidRPr="00254D09" w14:paraId="154E2EBC"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4826DB8"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Brunka</w:t>
            </w:r>
          </w:p>
        </w:tc>
        <w:tc>
          <w:tcPr>
            <w:tcW w:w="1080" w:type="dxa"/>
            <w:tcBorders>
              <w:top w:val="nil"/>
              <w:left w:val="nil"/>
              <w:bottom w:val="single" w:sz="4" w:space="0" w:color="auto"/>
              <w:right w:val="single" w:sz="4" w:space="0" w:color="auto"/>
            </w:tcBorders>
            <w:shd w:val="clear" w:color="auto" w:fill="auto"/>
            <w:noWrap/>
            <w:vAlign w:val="bottom"/>
            <w:hideMark/>
          </w:tcPr>
          <w:p w14:paraId="2AB7FBCB"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049441</w:t>
            </w:r>
          </w:p>
        </w:tc>
        <w:tc>
          <w:tcPr>
            <w:tcW w:w="1820" w:type="dxa"/>
            <w:tcBorders>
              <w:top w:val="nil"/>
              <w:left w:val="nil"/>
              <w:bottom w:val="single" w:sz="4" w:space="0" w:color="auto"/>
              <w:right w:val="single" w:sz="4" w:space="0" w:color="auto"/>
            </w:tcBorders>
            <w:shd w:val="clear" w:color="auto" w:fill="auto"/>
            <w:noWrap/>
            <w:vAlign w:val="bottom"/>
            <w:hideMark/>
          </w:tcPr>
          <w:p w14:paraId="6F436D51"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52</w:t>
            </w:r>
          </w:p>
        </w:tc>
        <w:tc>
          <w:tcPr>
            <w:tcW w:w="1520" w:type="dxa"/>
            <w:tcBorders>
              <w:top w:val="nil"/>
              <w:left w:val="nil"/>
              <w:bottom w:val="single" w:sz="4" w:space="0" w:color="auto"/>
              <w:right w:val="single" w:sz="4" w:space="0" w:color="auto"/>
            </w:tcBorders>
            <w:shd w:val="clear" w:color="auto" w:fill="auto"/>
            <w:noWrap/>
            <w:vAlign w:val="bottom"/>
            <w:hideMark/>
          </w:tcPr>
          <w:p w14:paraId="08C59CB6"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0,48</w:t>
            </w:r>
          </w:p>
        </w:tc>
        <w:tc>
          <w:tcPr>
            <w:tcW w:w="1480" w:type="dxa"/>
            <w:tcBorders>
              <w:top w:val="nil"/>
              <w:left w:val="nil"/>
              <w:bottom w:val="single" w:sz="4" w:space="0" w:color="auto"/>
              <w:right w:val="single" w:sz="4" w:space="0" w:color="auto"/>
            </w:tcBorders>
            <w:shd w:val="clear" w:color="auto" w:fill="auto"/>
            <w:noWrap/>
            <w:vAlign w:val="bottom"/>
            <w:hideMark/>
          </w:tcPr>
          <w:p w14:paraId="2019B555"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w:t>
            </w:r>
          </w:p>
        </w:tc>
      </w:tr>
      <w:tr w:rsidR="00254D09" w:rsidRPr="00254D09" w14:paraId="23992535"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363A641"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lastRenderedPageBreak/>
              <w:t>Hněvkovice</w:t>
            </w:r>
          </w:p>
        </w:tc>
        <w:tc>
          <w:tcPr>
            <w:tcW w:w="1080" w:type="dxa"/>
            <w:tcBorders>
              <w:top w:val="nil"/>
              <w:left w:val="nil"/>
              <w:bottom w:val="single" w:sz="4" w:space="0" w:color="auto"/>
              <w:right w:val="single" w:sz="4" w:space="0" w:color="auto"/>
            </w:tcBorders>
            <w:shd w:val="clear" w:color="auto" w:fill="auto"/>
            <w:noWrap/>
            <w:vAlign w:val="bottom"/>
            <w:hideMark/>
          </w:tcPr>
          <w:p w14:paraId="50EE0226"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040061</w:t>
            </w:r>
          </w:p>
        </w:tc>
        <w:tc>
          <w:tcPr>
            <w:tcW w:w="1820" w:type="dxa"/>
            <w:tcBorders>
              <w:top w:val="nil"/>
              <w:left w:val="nil"/>
              <w:bottom w:val="single" w:sz="4" w:space="0" w:color="auto"/>
              <w:right w:val="single" w:sz="4" w:space="0" w:color="auto"/>
            </w:tcBorders>
            <w:shd w:val="clear" w:color="auto" w:fill="auto"/>
            <w:noWrap/>
            <w:vAlign w:val="bottom"/>
            <w:hideMark/>
          </w:tcPr>
          <w:p w14:paraId="55D5536E"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357</w:t>
            </w:r>
          </w:p>
        </w:tc>
        <w:tc>
          <w:tcPr>
            <w:tcW w:w="1520" w:type="dxa"/>
            <w:tcBorders>
              <w:top w:val="nil"/>
              <w:left w:val="nil"/>
              <w:bottom w:val="single" w:sz="4" w:space="0" w:color="auto"/>
              <w:right w:val="single" w:sz="4" w:space="0" w:color="auto"/>
            </w:tcBorders>
            <w:shd w:val="clear" w:color="auto" w:fill="auto"/>
            <w:noWrap/>
            <w:vAlign w:val="bottom"/>
            <w:hideMark/>
          </w:tcPr>
          <w:p w14:paraId="73EE84D0"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3,27</w:t>
            </w:r>
          </w:p>
        </w:tc>
        <w:tc>
          <w:tcPr>
            <w:tcW w:w="1480" w:type="dxa"/>
            <w:tcBorders>
              <w:top w:val="nil"/>
              <w:left w:val="nil"/>
              <w:bottom w:val="single" w:sz="4" w:space="0" w:color="auto"/>
              <w:right w:val="single" w:sz="4" w:space="0" w:color="auto"/>
            </w:tcBorders>
            <w:shd w:val="clear" w:color="auto" w:fill="auto"/>
            <w:noWrap/>
            <w:vAlign w:val="bottom"/>
            <w:hideMark/>
          </w:tcPr>
          <w:p w14:paraId="206A284F"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16</w:t>
            </w:r>
          </w:p>
        </w:tc>
      </w:tr>
      <w:tr w:rsidR="00254D09" w:rsidRPr="00254D09" w14:paraId="7084E5D1"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535392C"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Kletečná</w:t>
            </w:r>
          </w:p>
        </w:tc>
        <w:tc>
          <w:tcPr>
            <w:tcW w:w="1080" w:type="dxa"/>
            <w:tcBorders>
              <w:top w:val="nil"/>
              <w:left w:val="nil"/>
              <w:bottom w:val="single" w:sz="4" w:space="0" w:color="auto"/>
              <w:right w:val="single" w:sz="4" w:space="0" w:color="auto"/>
            </w:tcBorders>
            <w:shd w:val="clear" w:color="auto" w:fill="auto"/>
            <w:noWrap/>
            <w:vAlign w:val="bottom"/>
            <w:hideMark/>
          </w:tcPr>
          <w:p w14:paraId="25DF1B70"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066184</w:t>
            </w:r>
          </w:p>
        </w:tc>
        <w:tc>
          <w:tcPr>
            <w:tcW w:w="1820" w:type="dxa"/>
            <w:tcBorders>
              <w:top w:val="nil"/>
              <w:left w:val="nil"/>
              <w:bottom w:val="single" w:sz="4" w:space="0" w:color="auto"/>
              <w:right w:val="single" w:sz="4" w:space="0" w:color="auto"/>
            </w:tcBorders>
            <w:shd w:val="clear" w:color="auto" w:fill="auto"/>
            <w:noWrap/>
            <w:vAlign w:val="bottom"/>
            <w:hideMark/>
          </w:tcPr>
          <w:p w14:paraId="7B2C51FA"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156</w:t>
            </w:r>
          </w:p>
        </w:tc>
        <w:tc>
          <w:tcPr>
            <w:tcW w:w="1520" w:type="dxa"/>
            <w:tcBorders>
              <w:top w:val="nil"/>
              <w:left w:val="nil"/>
              <w:bottom w:val="single" w:sz="4" w:space="0" w:color="auto"/>
              <w:right w:val="single" w:sz="4" w:space="0" w:color="auto"/>
            </w:tcBorders>
            <w:shd w:val="clear" w:color="auto" w:fill="auto"/>
            <w:noWrap/>
            <w:vAlign w:val="bottom"/>
            <w:hideMark/>
          </w:tcPr>
          <w:p w14:paraId="6E51F029"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1,43</w:t>
            </w:r>
          </w:p>
        </w:tc>
        <w:tc>
          <w:tcPr>
            <w:tcW w:w="1480" w:type="dxa"/>
            <w:tcBorders>
              <w:top w:val="nil"/>
              <w:left w:val="nil"/>
              <w:bottom w:val="single" w:sz="4" w:space="0" w:color="auto"/>
              <w:right w:val="single" w:sz="4" w:space="0" w:color="auto"/>
            </w:tcBorders>
            <w:shd w:val="clear" w:color="auto" w:fill="auto"/>
            <w:noWrap/>
            <w:vAlign w:val="bottom"/>
            <w:hideMark/>
          </w:tcPr>
          <w:p w14:paraId="587736F9"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7</w:t>
            </w:r>
          </w:p>
        </w:tc>
      </w:tr>
      <w:tr w:rsidR="00254D09" w:rsidRPr="00254D09" w14:paraId="18F6F479"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5716A54"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Krasoňov</w:t>
            </w:r>
          </w:p>
        </w:tc>
        <w:tc>
          <w:tcPr>
            <w:tcW w:w="1080" w:type="dxa"/>
            <w:tcBorders>
              <w:top w:val="nil"/>
              <w:left w:val="nil"/>
              <w:bottom w:val="single" w:sz="4" w:space="0" w:color="auto"/>
              <w:right w:val="single" w:sz="4" w:space="0" w:color="auto"/>
            </w:tcBorders>
            <w:shd w:val="clear" w:color="auto" w:fill="auto"/>
            <w:noWrap/>
            <w:vAlign w:val="bottom"/>
            <w:hideMark/>
          </w:tcPr>
          <w:p w14:paraId="5B08E577"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074021</w:t>
            </w:r>
          </w:p>
        </w:tc>
        <w:tc>
          <w:tcPr>
            <w:tcW w:w="1820" w:type="dxa"/>
            <w:tcBorders>
              <w:top w:val="nil"/>
              <w:left w:val="nil"/>
              <w:bottom w:val="single" w:sz="4" w:space="0" w:color="auto"/>
              <w:right w:val="single" w:sz="4" w:space="0" w:color="auto"/>
            </w:tcBorders>
            <w:shd w:val="clear" w:color="auto" w:fill="auto"/>
            <w:noWrap/>
            <w:vAlign w:val="bottom"/>
            <w:hideMark/>
          </w:tcPr>
          <w:p w14:paraId="7F57F4F9"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255</w:t>
            </w:r>
          </w:p>
        </w:tc>
        <w:tc>
          <w:tcPr>
            <w:tcW w:w="1520" w:type="dxa"/>
            <w:tcBorders>
              <w:top w:val="nil"/>
              <w:left w:val="nil"/>
              <w:bottom w:val="single" w:sz="4" w:space="0" w:color="auto"/>
              <w:right w:val="single" w:sz="4" w:space="0" w:color="auto"/>
            </w:tcBorders>
            <w:shd w:val="clear" w:color="auto" w:fill="auto"/>
            <w:noWrap/>
            <w:vAlign w:val="bottom"/>
            <w:hideMark/>
          </w:tcPr>
          <w:p w14:paraId="6C5DE020"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2,34</w:t>
            </w:r>
          </w:p>
        </w:tc>
        <w:tc>
          <w:tcPr>
            <w:tcW w:w="1480" w:type="dxa"/>
            <w:tcBorders>
              <w:top w:val="nil"/>
              <w:left w:val="nil"/>
              <w:bottom w:val="single" w:sz="4" w:space="0" w:color="auto"/>
              <w:right w:val="single" w:sz="4" w:space="0" w:color="auto"/>
            </w:tcBorders>
            <w:shd w:val="clear" w:color="auto" w:fill="auto"/>
            <w:noWrap/>
            <w:vAlign w:val="bottom"/>
            <w:hideMark/>
          </w:tcPr>
          <w:p w14:paraId="686C2C93"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12</w:t>
            </w:r>
          </w:p>
        </w:tc>
      </w:tr>
      <w:tr w:rsidR="00254D09" w:rsidRPr="00254D09" w14:paraId="15C53F37"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50D7D1A"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Lhotka</w:t>
            </w:r>
          </w:p>
        </w:tc>
        <w:tc>
          <w:tcPr>
            <w:tcW w:w="1080" w:type="dxa"/>
            <w:tcBorders>
              <w:top w:val="nil"/>
              <w:left w:val="nil"/>
              <w:bottom w:val="single" w:sz="4" w:space="0" w:color="auto"/>
              <w:right w:val="single" w:sz="4" w:space="0" w:color="auto"/>
            </w:tcBorders>
            <w:shd w:val="clear" w:color="auto" w:fill="auto"/>
            <w:noWrap/>
            <w:vAlign w:val="bottom"/>
            <w:hideMark/>
          </w:tcPr>
          <w:p w14:paraId="018542AA"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081345</w:t>
            </w:r>
          </w:p>
        </w:tc>
        <w:tc>
          <w:tcPr>
            <w:tcW w:w="1820" w:type="dxa"/>
            <w:tcBorders>
              <w:top w:val="nil"/>
              <w:left w:val="nil"/>
              <w:bottom w:val="single" w:sz="4" w:space="0" w:color="auto"/>
              <w:right w:val="single" w:sz="4" w:space="0" w:color="auto"/>
            </w:tcBorders>
            <w:shd w:val="clear" w:color="auto" w:fill="auto"/>
            <w:noWrap/>
            <w:vAlign w:val="bottom"/>
            <w:hideMark/>
          </w:tcPr>
          <w:p w14:paraId="705B1CAB"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32</w:t>
            </w:r>
          </w:p>
        </w:tc>
        <w:tc>
          <w:tcPr>
            <w:tcW w:w="1520" w:type="dxa"/>
            <w:tcBorders>
              <w:top w:val="nil"/>
              <w:left w:val="nil"/>
              <w:bottom w:val="single" w:sz="4" w:space="0" w:color="auto"/>
              <w:right w:val="single" w:sz="4" w:space="0" w:color="auto"/>
            </w:tcBorders>
            <w:shd w:val="clear" w:color="auto" w:fill="auto"/>
            <w:noWrap/>
            <w:vAlign w:val="bottom"/>
            <w:hideMark/>
          </w:tcPr>
          <w:p w14:paraId="7267ACB4"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0,30</w:t>
            </w:r>
          </w:p>
        </w:tc>
        <w:tc>
          <w:tcPr>
            <w:tcW w:w="1480" w:type="dxa"/>
            <w:tcBorders>
              <w:top w:val="nil"/>
              <w:left w:val="nil"/>
              <w:bottom w:val="single" w:sz="4" w:space="0" w:color="auto"/>
              <w:right w:val="single" w:sz="4" w:space="0" w:color="auto"/>
            </w:tcBorders>
            <w:shd w:val="clear" w:color="auto" w:fill="auto"/>
            <w:noWrap/>
            <w:vAlign w:val="bottom"/>
            <w:hideMark/>
          </w:tcPr>
          <w:p w14:paraId="0E596004"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w:t>
            </w:r>
          </w:p>
        </w:tc>
      </w:tr>
      <w:tr w:rsidR="00254D09" w:rsidRPr="00254D09" w14:paraId="5002F153"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B16D894"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Petrovice</w:t>
            </w:r>
          </w:p>
        </w:tc>
        <w:tc>
          <w:tcPr>
            <w:tcW w:w="1080" w:type="dxa"/>
            <w:tcBorders>
              <w:top w:val="nil"/>
              <w:left w:val="nil"/>
              <w:bottom w:val="single" w:sz="4" w:space="0" w:color="auto"/>
              <w:right w:val="single" w:sz="4" w:space="0" w:color="auto"/>
            </w:tcBorders>
            <w:shd w:val="clear" w:color="auto" w:fill="auto"/>
            <w:noWrap/>
            <w:vAlign w:val="bottom"/>
            <w:hideMark/>
          </w:tcPr>
          <w:p w14:paraId="467F7710"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119946</w:t>
            </w:r>
          </w:p>
        </w:tc>
        <w:tc>
          <w:tcPr>
            <w:tcW w:w="1820" w:type="dxa"/>
            <w:tcBorders>
              <w:top w:val="nil"/>
              <w:left w:val="nil"/>
              <w:bottom w:val="single" w:sz="4" w:space="0" w:color="auto"/>
              <w:right w:val="single" w:sz="4" w:space="0" w:color="auto"/>
            </w:tcBorders>
            <w:shd w:val="clear" w:color="auto" w:fill="auto"/>
            <w:noWrap/>
            <w:vAlign w:val="bottom"/>
            <w:hideMark/>
          </w:tcPr>
          <w:p w14:paraId="23077DBA"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201</w:t>
            </w:r>
          </w:p>
        </w:tc>
        <w:tc>
          <w:tcPr>
            <w:tcW w:w="1520" w:type="dxa"/>
            <w:tcBorders>
              <w:top w:val="nil"/>
              <w:left w:val="nil"/>
              <w:bottom w:val="single" w:sz="4" w:space="0" w:color="auto"/>
              <w:right w:val="single" w:sz="4" w:space="0" w:color="auto"/>
            </w:tcBorders>
            <w:shd w:val="clear" w:color="auto" w:fill="auto"/>
            <w:noWrap/>
            <w:vAlign w:val="bottom"/>
            <w:hideMark/>
          </w:tcPr>
          <w:p w14:paraId="716F0509"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1,84</w:t>
            </w:r>
          </w:p>
        </w:tc>
        <w:tc>
          <w:tcPr>
            <w:tcW w:w="1480" w:type="dxa"/>
            <w:tcBorders>
              <w:top w:val="nil"/>
              <w:left w:val="nil"/>
              <w:bottom w:val="single" w:sz="4" w:space="0" w:color="auto"/>
              <w:right w:val="single" w:sz="4" w:space="0" w:color="auto"/>
            </w:tcBorders>
            <w:shd w:val="clear" w:color="auto" w:fill="auto"/>
            <w:noWrap/>
            <w:vAlign w:val="bottom"/>
            <w:hideMark/>
          </w:tcPr>
          <w:p w14:paraId="4B211A83"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9</w:t>
            </w:r>
          </w:p>
        </w:tc>
      </w:tr>
      <w:tr w:rsidR="00254D09" w:rsidRPr="00254D09" w14:paraId="62D51851"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BF0DFE9"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Plačkov</w:t>
            </w:r>
          </w:p>
        </w:tc>
        <w:tc>
          <w:tcPr>
            <w:tcW w:w="1080" w:type="dxa"/>
            <w:tcBorders>
              <w:top w:val="nil"/>
              <w:left w:val="nil"/>
              <w:bottom w:val="single" w:sz="4" w:space="0" w:color="auto"/>
              <w:right w:val="single" w:sz="4" w:space="0" w:color="auto"/>
            </w:tcBorders>
            <w:shd w:val="clear" w:color="auto" w:fill="auto"/>
            <w:noWrap/>
            <w:vAlign w:val="bottom"/>
            <w:hideMark/>
          </w:tcPr>
          <w:p w14:paraId="02CAB08F"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121223</w:t>
            </w:r>
          </w:p>
        </w:tc>
        <w:tc>
          <w:tcPr>
            <w:tcW w:w="1820" w:type="dxa"/>
            <w:tcBorders>
              <w:top w:val="nil"/>
              <w:left w:val="nil"/>
              <w:bottom w:val="single" w:sz="4" w:space="0" w:color="auto"/>
              <w:right w:val="single" w:sz="4" w:space="0" w:color="auto"/>
            </w:tcBorders>
            <w:shd w:val="clear" w:color="auto" w:fill="auto"/>
            <w:noWrap/>
            <w:vAlign w:val="bottom"/>
            <w:hideMark/>
          </w:tcPr>
          <w:p w14:paraId="34E4194B"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177</w:t>
            </w:r>
          </w:p>
        </w:tc>
        <w:tc>
          <w:tcPr>
            <w:tcW w:w="1520" w:type="dxa"/>
            <w:tcBorders>
              <w:top w:val="nil"/>
              <w:left w:val="nil"/>
              <w:bottom w:val="single" w:sz="4" w:space="0" w:color="auto"/>
              <w:right w:val="single" w:sz="4" w:space="0" w:color="auto"/>
            </w:tcBorders>
            <w:shd w:val="clear" w:color="auto" w:fill="auto"/>
            <w:noWrap/>
            <w:vAlign w:val="bottom"/>
            <w:hideMark/>
          </w:tcPr>
          <w:p w14:paraId="2DAB26B2"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1,62</w:t>
            </w:r>
          </w:p>
        </w:tc>
        <w:tc>
          <w:tcPr>
            <w:tcW w:w="1480" w:type="dxa"/>
            <w:tcBorders>
              <w:top w:val="nil"/>
              <w:left w:val="nil"/>
              <w:bottom w:val="single" w:sz="4" w:space="0" w:color="auto"/>
              <w:right w:val="single" w:sz="4" w:space="0" w:color="auto"/>
            </w:tcBorders>
            <w:shd w:val="clear" w:color="auto" w:fill="auto"/>
            <w:noWrap/>
            <w:vAlign w:val="bottom"/>
            <w:hideMark/>
          </w:tcPr>
          <w:p w14:paraId="19F839FB"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8</w:t>
            </w:r>
          </w:p>
        </w:tc>
      </w:tr>
      <w:tr w:rsidR="00254D09" w:rsidRPr="00254D09" w14:paraId="297F15F9"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412B5DE"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Rozkoš</w:t>
            </w:r>
          </w:p>
        </w:tc>
        <w:tc>
          <w:tcPr>
            <w:tcW w:w="1080" w:type="dxa"/>
            <w:tcBorders>
              <w:top w:val="nil"/>
              <w:left w:val="nil"/>
              <w:bottom w:val="single" w:sz="4" w:space="0" w:color="auto"/>
              <w:right w:val="single" w:sz="4" w:space="0" w:color="auto"/>
            </w:tcBorders>
            <w:shd w:val="clear" w:color="auto" w:fill="auto"/>
            <w:noWrap/>
            <w:vAlign w:val="bottom"/>
            <w:hideMark/>
          </w:tcPr>
          <w:p w14:paraId="7CD7C256"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049409</w:t>
            </w:r>
          </w:p>
        </w:tc>
        <w:tc>
          <w:tcPr>
            <w:tcW w:w="1820" w:type="dxa"/>
            <w:tcBorders>
              <w:top w:val="nil"/>
              <w:left w:val="nil"/>
              <w:bottom w:val="single" w:sz="4" w:space="0" w:color="auto"/>
              <w:right w:val="single" w:sz="4" w:space="0" w:color="auto"/>
            </w:tcBorders>
            <w:shd w:val="clear" w:color="auto" w:fill="auto"/>
            <w:noWrap/>
            <w:vAlign w:val="bottom"/>
            <w:hideMark/>
          </w:tcPr>
          <w:p w14:paraId="7C476263"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306</w:t>
            </w:r>
          </w:p>
        </w:tc>
        <w:tc>
          <w:tcPr>
            <w:tcW w:w="1520" w:type="dxa"/>
            <w:tcBorders>
              <w:top w:val="nil"/>
              <w:left w:val="nil"/>
              <w:bottom w:val="single" w:sz="4" w:space="0" w:color="auto"/>
              <w:right w:val="single" w:sz="4" w:space="0" w:color="auto"/>
            </w:tcBorders>
            <w:shd w:val="clear" w:color="auto" w:fill="auto"/>
            <w:noWrap/>
            <w:vAlign w:val="bottom"/>
            <w:hideMark/>
          </w:tcPr>
          <w:p w14:paraId="599667A0"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2,80</w:t>
            </w:r>
          </w:p>
        </w:tc>
        <w:tc>
          <w:tcPr>
            <w:tcW w:w="1480" w:type="dxa"/>
            <w:tcBorders>
              <w:top w:val="nil"/>
              <w:left w:val="nil"/>
              <w:bottom w:val="single" w:sz="4" w:space="0" w:color="auto"/>
              <w:right w:val="single" w:sz="4" w:space="0" w:color="auto"/>
            </w:tcBorders>
            <w:shd w:val="clear" w:color="auto" w:fill="auto"/>
            <w:noWrap/>
            <w:vAlign w:val="bottom"/>
            <w:hideMark/>
          </w:tcPr>
          <w:p w14:paraId="7A12421C"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14</w:t>
            </w:r>
          </w:p>
        </w:tc>
      </w:tr>
      <w:tr w:rsidR="00254D09" w:rsidRPr="00254D09" w14:paraId="48365954"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B7AB738"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Světlice</w:t>
            </w:r>
          </w:p>
        </w:tc>
        <w:tc>
          <w:tcPr>
            <w:tcW w:w="1080" w:type="dxa"/>
            <w:tcBorders>
              <w:top w:val="nil"/>
              <w:left w:val="nil"/>
              <w:bottom w:val="single" w:sz="4" w:space="0" w:color="auto"/>
              <w:right w:val="single" w:sz="4" w:space="0" w:color="auto"/>
            </w:tcBorders>
            <w:shd w:val="clear" w:color="auto" w:fill="auto"/>
            <w:noWrap/>
            <w:vAlign w:val="bottom"/>
            <w:hideMark/>
          </w:tcPr>
          <w:p w14:paraId="7DD396F0"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160580</w:t>
            </w:r>
          </w:p>
        </w:tc>
        <w:tc>
          <w:tcPr>
            <w:tcW w:w="1820" w:type="dxa"/>
            <w:tcBorders>
              <w:top w:val="nil"/>
              <w:left w:val="nil"/>
              <w:bottom w:val="single" w:sz="4" w:space="0" w:color="auto"/>
              <w:right w:val="single" w:sz="4" w:space="0" w:color="auto"/>
            </w:tcBorders>
            <w:shd w:val="clear" w:color="auto" w:fill="auto"/>
            <w:noWrap/>
            <w:vAlign w:val="bottom"/>
            <w:hideMark/>
          </w:tcPr>
          <w:p w14:paraId="39526CD9"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155</w:t>
            </w:r>
          </w:p>
        </w:tc>
        <w:tc>
          <w:tcPr>
            <w:tcW w:w="1520" w:type="dxa"/>
            <w:tcBorders>
              <w:top w:val="nil"/>
              <w:left w:val="nil"/>
              <w:bottom w:val="single" w:sz="4" w:space="0" w:color="auto"/>
              <w:right w:val="single" w:sz="4" w:space="0" w:color="auto"/>
            </w:tcBorders>
            <w:shd w:val="clear" w:color="auto" w:fill="auto"/>
            <w:noWrap/>
            <w:vAlign w:val="bottom"/>
            <w:hideMark/>
          </w:tcPr>
          <w:p w14:paraId="2A269DD2"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1,42</w:t>
            </w:r>
          </w:p>
        </w:tc>
        <w:tc>
          <w:tcPr>
            <w:tcW w:w="1480" w:type="dxa"/>
            <w:tcBorders>
              <w:top w:val="nil"/>
              <w:left w:val="nil"/>
              <w:bottom w:val="single" w:sz="4" w:space="0" w:color="auto"/>
              <w:right w:val="single" w:sz="4" w:space="0" w:color="auto"/>
            </w:tcBorders>
            <w:shd w:val="clear" w:color="auto" w:fill="auto"/>
            <w:noWrap/>
            <w:vAlign w:val="bottom"/>
            <w:hideMark/>
          </w:tcPr>
          <w:p w14:paraId="268144BA"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7</w:t>
            </w:r>
          </w:p>
        </w:tc>
      </w:tr>
      <w:tr w:rsidR="00254D09" w:rsidRPr="00254D09" w14:paraId="1BDCDE1C"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80DC979"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Světlický Dvůr</w:t>
            </w:r>
          </w:p>
        </w:tc>
        <w:tc>
          <w:tcPr>
            <w:tcW w:w="1080" w:type="dxa"/>
            <w:tcBorders>
              <w:top w:val="nil"/>
              <w:left w:val="nil"/>
              <w:bottom w:val="single" w:sz="4" w:space="0" w:color="auto"/>
              <w:right w:val="single" w:sz="4" w:space="0" w:color="auto"/>
            </w:tcBorders>
            <w:shd w:val="clear" w:color="auto" w:fill="auto"/>
            <w:noWrap/>
            <w:vAlign w:val="bottom"/>
            <w:hideMark/>
          </w:tcPr>
          <w:p w14:paraId="73F71E9D"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160598</w:t>
            </w:r>
          </w:p>
        </w:tc>
        <w:tc>
          <w:tcPr>
            <w:tcW w:w="1820" w:type="dxa"/>
            <w:tcBorders>
              <w:top w:val="nil"/>
              <w:left w:val="nil"/>
              <w:bottom w:val="single" w:sz="4" w:space="0" w:color="auto"/>
              <w:right w:val="single" w:sz="4" w:space="0" w:color="auto"/>
            </w:tcBorders>
            <w:shd w:val="clear" w:color="auto" w:fill="auto"/>
            <w:noWrap/>
            <w:vAlign w:val="bottom"/>
            <w:hideMark/>
          </w:tcPr>
          <w:p w14:paraId="6A5E704F"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60</w:t>
            </w:r>
          </w:p>
        </w:tc>
        <w:tc>
          <w:tcPr>
            <w:tcW w:w="1520" w:type="dxa"/>
            <w:tcBorders>
              <w:top w:val="nil"/>
              <w:left w:val="nil"/>
              <w:bottom w:val="single" w:sz="4" w:space="0" w:color="auto"/>
              <w:right w:val="single" w:sz="4" w:space="0" w:color="auto"/>
            </w:tcBorders>
            <w:shd w:val="clear" w:color="auto" w:fill="auto"/>
            <w:noWrap/>
            <w:vAlign w:val="bottom"/>
            <w:hideMark/>
          </w:tcPr>
          <w:p w14:paraId="44076988"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0,55</w:t>
            </w:r>
          </w:p>
        </w:tc>
        <w:tc>
          <w:tcPr>
            <w:tcW w:w="1480" w:type="dxa"/>
            <w:tcBorders>
              <w:top w:val="nil"/>
              <w:left w:val="nil"/>
              <w:bottom w:val="single" w:sz="4" w:space="0" w:color="auto"/>
              <w:right w:val="single" w:sz="4" w:space="0" w:color="auto"/>
            </w:tcBorders>
            <w:shd w:val="clear" w:color="auto" w:fill="auto"/>
            <w:noWrap/>
            <w:vAlign w:val="bottom"/>
            <w:hideMark/>
          </w:tcPr>
          <w:p w14:paraId="6B685049"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3</w:t>
            </w:r>
          </w:p>
        </w:tc>
      </w:tr>
      <w:tr w:rsidR="00254D09" w:rsidRPr="00254D09" w14:paraId="1AB6011C" w14:textId="77777777" w:rsidTr="00254D09">
        <w:trPr>
          <w:trHeight w:val="300"/>
        </w:trPr>
        <w:tc>
          <w:tcPr>
            <w:tcW w:w="2160" w:type="dxa"/>
            <w:tcBorders>
              <w:top w:val="nil"/>
              <w:left w:val="single" w:sz="4" w:space="0" w:color="auto"/>
              <w:bottom w:val="single" w:sz="8" w:space="0" w:color="auto"/>
              <w:right w:val="single" w:sz="4" w:space="0" w:color="auto"/>
            </w:tcBorders>
            <w:shd w:val="clear" w:color="auto" w:fill="auto"/>
            <w:noWrap/>
            <w:vAlign w:val="bottom"/>
            <w:hideMark/>
          </w:tcPr>
          <w:p w14:paraId="034186B5"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Vilémov</w:t>
            </w:r>
          </w:p>
        </w:tc>
        <w:tc>
          <w:tcPr>
            <w:tcW w:w="1080" w:type="dxa"/>
            <w:tcBorders>
              <w:top w:val="nil"/>
              <w:left w:val="nil"/>
              <w:bottom w:val="single" w:sz="8" w:space="0" w:color="auto"/>
              <w:right w:val="single" w:sz="4" w:space="0" w:color="auto"/>
            </w:tcBorders>
            <w:shd w:val="clear" w:color="auto" w:fill="auto"/>
            <w:noWrap/>
            <w:vAlign w:val="bottom"/>
            <w:hideMark/>
          </w:tcPr>
          <w:p w14:paraId="03D97984" w14:textId="77777777" w:rsidR="00254D09" w:rsidRPr="00254D09" w:rsidRDefault="00254D09" w:rsidP="00254D09">
            <w:pPr>
              <w:spacing w:after="0" w:line="240" w:lineRule="auto"/>
              <w:jc w:val="center"/>
              <w:rPr>
                <w:rFonts w:eastAsia="Times New Roman" w:cs="Arial"/>
                <w:color w:val="000000"/>
                <w:lang w:eastAsia="cs-CZ"/>
              </w:rPr>
            </w:pPr>
            <w:r w:rsidRPr="00254D09">
              <w:rPr>
                <w:rFonts w:eastAsia="Times New Roman" w:cs="Arial"/>
                <w:color w:val="000000"/>
                <w:lang w:eastAsia="cs-CZ"/>
              </w:rPr>
              <w:t>049417</w:t>
            </w:r>
          </w:p>
        </w:tc>
        <w:tc>
          <w:tcPr>
            <w:tcW w:w="1820" w:type="dxa"/>
            <w:tcBorders>
              <w:top w:val="nil"/>
              <w:left w:val="nil"/>
              <w:bottom w:val="single" w:sz="8" w:space="0" w:color="auto"/>
              <w:right w:val="single" w:sz="4" w:space="0" w:color="auto"/>
            </w:tcBorders>
            <w:shd w:val="clear" w:color="auto" w:fill="auto"/>
            <w:noWrap/>
            <w:vAlign w:val="bottom"/>
            <w:hideMark/>
          </w:tcPr>
          <w:p w14:paraId="4917736E"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243</w:t>
            </w:r>
          </w:p>
        </w:tc>
        <w:tc>
          <w:tcPr>
            <w:tcW w:w="1520" w:type="dxa"/>
            <w:tcBorders>
              <w:top w:val="nil"/>
              <w:left w:val="nil"/>
              <w:bottom w:val="single" w:sz="8" w:space="0" w:color="auto"/>
              <w:right w:val="single" w:sz="4" w:space="0" w:color="auto"/>
            </w:tcBorders>
            <w:shd w:val="clear" w:color="auto" w:fill="auto"/>
            <w:noWrap/>
            <w:vAlign w:val="bottom"/>
            <w:hideMark/>
          </w:tcPr>
          <w:p w14:paraId="23B40F75"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2,23</w:t>
            </w:r>
          </w:p>
        </w:tc>
        <w:tc>
          <w:tcPr>
            <w:tcW w:w="1480" w:type="dxa"/>
            <w:tcBorders>
              <w:top w:val="nil"/>
              <w:left w:val="nil"/>
              <w:bottom w:val="single" w:sz="8" w:space="0" w:color="auto"/>
              <w:right w:val="single" w:sz="4" w:space="0" w:color="auto"/>
            </w:tcBorders>
            <w:shd w:val="clear" w:color="auto" w:fill="auto"/>
            <w:noWrap/>
            <w:vAlign w:val="bottom"/>
            <w:hideMark/>
          </w:tcPr>
          <w:p w14:paraId="4DC1B127"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11</w:t>
            </w:r>
          </w:p>
        </w:tc>
      </w:tr>
      <w:tr w:rsidR="00254D09" w:rsidRPr="00254D09" w14:paraId="311993EB" w14:textId="77777777" w:rsidTr="00254D09">
        <w:trPr>
          <w:trHeight w:val="2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3553DC7"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CELKEM</w:t>
            </w:r>
          </w:p>
        </w:tc>
        <w:tc>
          <w:tcPr>
            <w:tcW w:w="1080" w:type="dxa"/>
            <w:tcBorders>
              <w:top w:val="nil"/>
              <w:left w:val="nil"/>
              <w:bottom w:val="single" w:sz="4" w:space="0" w:color="auto"/>
              <w:right w:val="single" w:sz="4" w:space="0" w:color="auto"/>
            </w:tcBorders>
            <w:shd w:val="clear" w:color="auto" w:fill="auto"/>
            <w:noWrap/>
            <w:vAlign w:val="bottom"/>
            <w:hideMark/>
          </w:tcPr>
          <w:p w14:paraId="082FD463" w14:textId="77777777" w:rsidR="00254D09" w:rsidRPr="00254D09" w:rsidRDefault="00254D09" w:rsidP="00254D09">
            <w:pPr>
              <w:spacing w:after="0" w:line="240" w:lineRule="auto"/>
              <w:rPr>
                <w:rFonts w:eastAsia="Times New Roman" w:cs="Arial"/>
                <w:color w:val="000000"/>
                <w:lang w:eastAsia="cs-CZ"/>
              </w:rPr>
            </w:pPr>
            <w:r w:rsidRPr="00254D09">
              <w:rPr>
                <w:rFonts w:eastAsia="Times New Roman" w:cs="Arial"/>
                <w:color w:val="000000"/>
                <w:lang w:eastAsia="cs-CZ"/>
              </w:rPr>
              <w:t> </w:t>
            </w:r>
          </w:p>
        </w:tc>
        <w:tc>
          <w:tcPr>
            <w:tcW w:w="1820" w:type="dxa"/>
            <w:tcBorders>
              <w:top w:val="nil"/>
              <w:left w:val="nil"/>
              <w:bottom w:val="single" w:sz="4" w:space="0" w:color="auto"/>
              <w:right w:val="single" w:sz="4" w:space="0" w:color="auto"/>
            </w:tcBorders>
            <w:shd w:val="clear" w:color="auto" w:fill="auto"/>
            <w:noWrap/>
            <w:vAlign w:val="bottom"/>
            <w:hideMark/>
          </w:tcPr>
          <w:p w14:paraId="2DF38C51"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10 915</w:t>
            </w:r>
          </w:p>
        </w:tc>
        <w:tc>
          <w:tcPr>
            <w:tcW w:w="1520" w:type="dxa"/>
            <w:tcBorders>
              <w:top w:val="nil"/>
              <w:left w:val="nil"/>
              <w:bottom w:val="single" w:sz="4" w:space="0" w:color="auto"/>
              <w:right w:val="single" w:sz="4" w:space="0" w:color="auto"/>
            </w:tcBorders>
            <w:shd w:val="clear" w:color="auto" w:fill="auto"/>
            <w:noWrap/>
            <w:vAlign w:val="bottom"/>
            <w:hideMark/>
          </w:tcPr>
          <w:p w14:paraId="735ADBA9"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100,00</w:t>
            </w:r>
          </w:p>
        </w:tc>
        <w:tc>
          <w:tcPr>
            <w:tcW w:w="1480" w:type="dxa"/>
            <w:tcBorders>
              <w:top w:val="nil"/>
              <w:left w:val="nil"/>
              <w:bottom w:val="single" w:sz="4" w:space="0" w:color="auto"/>
              <w:right w:val="single" w:sz="4" w:space="0" w:color="auto"/>
            </w:tcBorders>
            <w:shd w:val="clear" w:color="auto" w:fill="auto"/>
            <w:noWrap/>
            <w:vAlign w:val="bottom"/>
            <w:hideMark/>
          </w:tcPr>
          <w:p w14:paraId="7FA9D33C" w14:textId="77777777" w:rsidR="00254D09" w:rsidRPr="00254D09" w:rsidRDefault="00254D09" w:rsidP="00254D09">
            <w:pPr>
              <w:spacing w:after="0" w:line="240" w:lineRule="auto"/>
              <w:jc w:val="right"/>
              <w:rPr>
                <w:rFonts w:eastAsia="Times New Roman" w:cs="Arial"/>
                <w:color w:val="000000"/>
                <w:lang w:eastAsia="cs-CZ"/>
              </w:rPr>
            </w:pPr>
            <w:r w:rsidRPr="00254D09">
              <w:rPr>
                <w:rFonts w:eastAsia="Times New Roman" w:cs="Arial"/>
                <w:color w:val="000000"/>
                <w:lang w:eastAsia="cs-CZ"/>
              </w:rPr>
              <w:t>500</w:t>
            </w:r>
          </w:p>
        </w:tc>
      </w:tr>
    </w:tbl>
    <w:p w14:paraId="3D4C603C" w14:textId="77777777" w:rsidR="00254D09" w:rsidRPr="00254D09" w:rsidRDefault="00254D09" w:rsidP="00254D09"/>
    <w:p w14:paraId="3614AAAD" w14:textId="77777777" w:rsidR="00E71E1F" w:rsidRDefault="00EB0983" w:rsidP="00E71E1F">
      <w:pPr>
        <w:ind w:firstLine="284"/>
        <w:jc w:val="both"/>
      </w:pPr>
      <w:r>
        <w:t>Z důvodu zachování anonymity a ochrany osobních údajů ř</w:t>
      </w:r>
      <w:r w:rsidR="00750DC3" w:rsidRPr="005503DF">
        <w:t xml:space="preserve">ešitelům nebyl poskytnut </w:t>
      </w:r>
      <w:r>
        <w:t xml:space="preserve">jmenný </w:t>
      </w:r>
      <w:r w:rsidR="00750DC3" w:rsidRPr="005503DF">
        <w:t xml:space="preserve">seznam </w:t>
      </w:r>
      <w:r>
        <w:t xml:space="preserve">adres </w:t>
      </w:r>
      <w:r w:rsidR="00750DC3" w:rsidRPr="005503DF">
        <w:t xml:space="preserve">domácností </w:t>
      </w:r>
      <w:r>
        <w:t>obyvatelů města</w:t>
      </w:r>
      <w:r w:rsidR="00F5287A">
        <w:t xml:space="preserve"> </w:t>
      </w:r>
      <w:r w:rsidR="00254D09">
        <w:t>Humpolec</w:t>
      </w:r>
      <w:r>
        <w:t>. Proto bylo nutné přistoupit k využití jiného</w:t>
      </w:r>
      <w:r w:rsidR="00360EC7">
        <w:t xml:space="preserve">, tentokrát veřejně přístupného zdroje, kterým je již dříve zmíněný </w:t>
      </w:r>
      <w:r w:rsidR="00360EC7" w:rsidRPr="007D5133">
        <w:t xml:space="preserve">„Registr sčítacích obvodů a budov“, který spravuje a aktualizuje Český statistický úřad. </w:t>
      </w:r>
      <w:r w:rsidR="00E71E1F" w:rsidRPr="007D5133">
        <w:t xml:space="preserve">Základní a výchozí metodou </w:t>
      </w:r>
      <w:r w:rsidR="00750DC3" w:rsidRPr="007D5133">
        <w:t xml:space="preserve">pro provedení náhodného výběru referenčních domácností </w:t>
      </w:r>
      <w:r w:rsidR="00E71E1F" w:rsidRPr="007D5133">
        <w:t>je</w:t>
      </w:r>
      <w:r w:rsidR="00750DC3" w:rsidRPr="005503DF">
        <w:t xml:space="preserve"> losování</w:t>
      </w:r>
      <w:r w:rsidR="00750DC3" w:rsidRPr="005503DF">
        <w:rPr>
          <w:rStyle w:val="Znakapoznpodarou"/>
        </w:rPr>
        <w:footnoteReference w:id="6"/>
      </w:r>
      <w:r w:rsidR="00750DC3" w:rsidRPr="005503DF">
        <w:t xml:space="preserve">, </w:t>
      </w:r>
      <w:r w:rsidR="00E71E1F">
        <w:t xml:space="preserve">formou generování náhodných čísel pro domovní čísla bytových objektů, přičemž platí zásada, že duplicitně vygenerovaná stejná čísla se nezohledňují. </w:t>
      </w:r>
    </w:p>
    <w:p w14:paraId="51E47042" w14:textId="77777777" w:rsidR="00E71E1F" w:rsidRDefault="00A74BE2" w:rsidP="00E71E1F">
      <w:pPr>
        <w:ind w:firstLine="284"/>
        <w:jc w:val="both"/>
      </w:pPr>
      <w:r>
        <w:t xml:space="preserve">V případě vylosování bytového objektu s jednou bytovou jednotkou je náhodný výběr referenční domácnosti naprosto jednoznačný. Jiná situace nastává v případě vylosování bytového objektu s více bytovými jednotkami. Zde je nezbytné dále určit, která/které z bytových jednotek bytového objektu budou v duchu principu náhodného výběru vybrány jako referenční. </w:t>
      </w:r>
      <w:r w:rsidR="005669B5">
        <w:t>K výběru referenční domácnosti/domácností bude využito principů metody náhodné procházky.</w:t>
      </w:r>
    </w:p>
    <w:p w14:paraId="43B383C5" w14:textId="77777777" w:rsidR="002E7C1A" w:rsidRPr="002E7C1A" w:rsidRDefault="002E7C1A" w:rsidP="002E7C1A">
      <w:pPr>
        <w:jc w:val="both"/>
        <w:rPr>
          <w:b/>
        </w:rPr>
      </w:pPr>
      <w:r w:rsidRPr="002E7C1A">
        <w:rPr>
          <w:b/>
        </w:rPr>
        <w:t xml:space="preserve">Definice bytové jednotky: </w:t>
      </w:r>
    </w:p>
    <w:p w14:paraId="58D2F6B4" w14:textId="77777777" w:rsidR="002E7C1A" w:rsidRPr="005503DF" w:rsidRDefault="002E7C1A" w:rsidP="00254D09">
      <w:pPr>
        <w:ind w:firstLine="708"/>
        <w:jc w:val="both"/>
      </w:pPr>
      <w:r w:rsidRPr="005503DF">
        <w:t xml:space="preserve">Pod pojmem bytová jednotka se rozumí obytný prostor pro jednu domácnost, což může být samostatný dům, polovina domu se dvěma byty, suterénní nebo podkrovní byt v rodinném domě s více byty, byt nad garáží nebo nad obchodem, nebo byt ve věžáku/výškové budově.  Aby byla uznaná za bytovou jednotku, musí tato  bytová jednotka mít samostatné kuchyňské zařízení nebo alespoň kuchyňský kout. Instituce nebo jiná místa, ubytovny pro více osob se NEKVALIFIKUJÍ jako bytové jednotky, protože jejich uživatelé nemají svá vlastní kuchyňská zařízení. </w:t>
      </w:r>
    </w:p>
    <w:p w14:paraId="304F44F0" w14:textId="77777777" w:rsidR="00750DC3" w:rsidRDefault="003C4E82" w:rsidP="00750DC3">
      <w:pPr>
        <w:pStyle w:val="Nadpis3"/>
      </w:pPr>
      <w:bookmarkStart w:id="12" w:name="_Toc511732700"/>
      <w:r>
        <w:lastRenderedPageBreak/>
        <w:t>Principy m</w:t>
      </w:r>
      <w:r w:rsidR="00750DC3" w:rsidRPr="005503DF">
        <w:t>etod</w:t>
      </w:r>
      <w:r>
        <w:t>y</w:t>
      </w:r>
      <w:r w:rsidR="00750DC3" w:rsidRPr="005503DF">
        <w:t xml:space="preserve"> náhodné procházky</w:t>
      </w:r>
      <w:bookmarkEnd w:id="12"/>
    </w:p>
    <w:p w14:paraId="6C147417" w14:textId="77777777" w:rsidR="003C4E82" w:rsidRDefault="00DF23D2" w:rsidP="003C4E82">
      <w:pPr>
        <w:ind w:firstLine="284"/>
        <w:jc w:val="both"/>
      </w:pPr>
      <w:r>
        <w:t xml:space="preserve">Jedná se o způsob </w:t>
      </w:r>
      <w:r w:rsidR="005A425B">
        <w:t xml:space="preserve">náhodného </w:t>
      </w:r>
      <w:r>
        <w:t>výběru s pevnými pravidly, která je nutno velmi přesně a pečlivě dodržovat. Je třeba, aby každý tazatel dodržoval následující postup:</w:t>
      </w:r>
    </w:p>
    <w:p w14:paraId="67B68C71" w14:textId="77777777" w:rsidR="00C8499E" w:rsidRPr="005503DF" w:rsidRDefault="007F323F" w:rsidP="00C8499E">
      <w:pPr>
        <w:numPr>
          <w:ilvl w:val="0"/>
          <w:numId w:val="17"/>
        </w:numPr>
        <w:jc w:val="both"/>
      </w:pPr>
      <w:r w:rsidRPr="005503DF">
        <w:t xml:space="preserve">Každý tazatel začne svou náhodnou  procházku v určeném startovacím bodě. Ten bude v tomto </w:t>
      </w:r>
      <w:r w:rsidR="005A425B">
        <w:t xml:space="preserve">případě </w:t>
      </w:r>
      <w:r w:rsidRPr="005503DF">
        <w:t xml:space="preserve">určen </w:t>
      </w:r>
      <w:r>
        <w:t>adresou objektu o více bytových jednotkách</w:t>
      </w:r>
      <w:r w:rsidR="00AB3D1D">
        <w:t xml:space="preserve">. </w:t>
      </w:r>
    </w:p>
    <w:p w14:paraId="6136AF14" w14:textId="77777777" w:rsidR="00AB3D1D" w:rsidRDefault="00AB3D1D" w:rsidP="00AB3D1D">
      <w:pPr>
        <w:pStyle w:val="Odstavecseseznamem"/>
        <w:numPr>
          <w:ilvl w:val="0"/>
          <w:numId w:val="17"/>
        </w:numPr>
        <w:jc w:val="both"/>
      </w:pPr>
      <w:r w:rsidRPr="005503DF">
        <w:t>Nyní je jeho úkolem vybrat správn</w:t>
      </w:r>
      <w:r>
        <w:t>ou bytovou jednotku - správné</w:t>
      </w:r>
      <w:r w:rsidRPr="005503DF">
        <w:t xml:space="preserve"> vchodové dveře. Potřebuje vědět, kolikáté dveře to mají být. </w:t>
      </w:r>
    </w:p>
    <w:p w14:paraId="09E77EEA" w14:textId="77777777" w:rsidR="005A425B" w:rsidRPr="005503DF" w:rsidRDefault="00C8499E" w:rsidP="00AB3D1D">
      <w:pPr>
        <w:pStyle w:val="Odstavecseseznamem"/>
        <w:numPr>
          <w:ilvl w:val="0"/>
          <w:numId w:val="17"/>
        </w:numPr>
        <w:jc w:val="both"/>
      </w:pPr>
      <w:r w:rsidRPr="005503DF">
        <w:t xml:space="preserve">Pro tuto náhodnou procházku bylo vybráno </w:t>
      </w:r>
      <w:r w:rsidRPr="005503DF">
        <w:rPr>
          <w:bCs/>
        </w:rPr>
        <w:t xml:space="preserve">číslo 3. Číslo 3 hraje v tomto případě klíčovou úlohu. </w:t>
      </w:r>
    </w:p>
    <w:p w14:paraId="10FC9906" w14:textId="77777777" w:rsidR="00AB3D1D" w:rsidRPr="00E02FEA" w:rsidRDefault="00AB3D1D" w:rsidP="00E02FEA">
      <w:pPr>
        <w:ind w:left="142"/>
        <w:jc w:val="both"/>
      </w:pPr>
      <w:r w:rsidRPr="00E02FEA">
        <w:t>Stanovení startovních dveří:</w:t>
      </w:r>
    </w:p>
    <w:p w14:paraId="45872FA1" w14:textId="77777777" w:rsidR="00AB3D1D" w:rsidRPr="00E02FEA" w:rsidRDefault="00AB3D1D" w:rsidP="00E02FEA">
      <w:pPr>
        <w:pStyle w:val="Odstavecseseznamem"/>
        <w:numPr>
          <w:ilvl w:val="0"/>
          <w:numId w:val="17"/>
        </w:numPr>
        <w:jc w:val="both"/>
      </w:pPr>
      <w:r w:rsidRPr="00E02FEA">
        <w:t>Jak tazatel najde startovní dveře? Půjde do třetího podlaží domu a postaví se před třetí byt v podlaží – počítáno zprava. Pokud bude na patře méně bytů, bude počítat dokola, dokud se nedostane k číslu tři. Pokud se stane, že v bytové jednotce není nikdo, kdo by byl ochotný rozhovor poskytnout, pokračuje, vezme sousední byt po pravé ruce a takto dále, dokud rozhovor neprovede. Pokud bude mít dům méně podlaží než tři, například dvě, počítá tazatel dokola – tedy – přízemí – „1“, první patro „2“ a znovu přízemí – „3“. Stejným způsobem postupuje i při počítání bytů na patře.</w:t>
      </w:r>
    </w:p>
    <w:p w14:paraId="6E3B1305" w14:textId="77777777" w:rsidR="00AB3D1D" w:rsidRPr="00E02FEA" w:rsidRDefault="00AB3D1D" w:rsidP="00E02FEA">
      <w:pPr>
        <w:ind w:left="360"/>
        <w:jc w:val="both"/>
      </w:pPr>
      <w:r w:rsidRPr="007D5133">
        <w:t>POZOR!!!!!! JE DŮLEŽITÉ SI NEPLÉST POSCHODÍ A PODLAŽÍ. V TOMTO PŘÍPADĚ JE ŘEČ OD PODLAŽÍ, TÍM PÁDEM PŘÍZEMÍ JE POČÍTÁNO JAKO PRVNÍ PODLAŽÍ, PRVNÍ PATRO JAKO DRUHÉ A DRUHÉ PATRO JE TŘETÍ PODLAŽÍ – TAM TAKÉ BUDE PROVÁDĚT ROZHOVOR.</w:t>
      </w:r>
    </w:p>
    <w:p w14:paraId="6B55975B" w14:textId="77777777" w:rsidR="00750DC3" w:rsidRPr="005503DF" w:rsidRDefault="00750DC3" w:rsidP="00750DC3">
      <w:pPr>
        <w:jc w:val="both"/>
      </w:pPr>
      <w:r w:rsidRPr="005503DF">
        <w:t>Existuje několik možností, kdy používáme podobná, i když trochu odlišná pravidla:</w:t>
      </w:r>
    </w:p>
    <w:p w14:paraId="4D9C77AB" w14:textId="77777777" w:rsidR="00750DC3" w:rsidRPr="005503DF" w:rsidRDefault="00750DC3" w:rsidP="00750DC3">
      <w:pPr>
        <w:pStyle w:val="Odstavecseseznamem"/>
        <w:numPr>
          <w:ilvl w:val="0"/>
          <w:numId w:val="20"/>
        </w:numPr>
        <w:jc w:val="both"/>
      </w:pPr>
      <w:r w:rsidRPr="005503DF">
        <w:rPr>
          <w:bCs/>
        </w:rPr>
        <w:t>Případ a)</w:t>
      </w:r>
      <w:r w:rsidRPr="005503DF">
        <w:t xml:space="preserve"> </w:t>
      </w:r>
      <w:r w:rsidRPr="005503DF">
        <w:rPr>
          <w:bCs/>
          <w:i/>
          <w:iCs/>
        </w:rPr>
        <w:t xml:space="preserve">malé lokality </w:t>
      </w:r>
      <w:r w:rsidRPr="005503DF">
        <w:t xml:space="preserve">(dvojice bytů) </w:t>
      </w:r>
    </w:p>
    <w:p w14:paraId="06A7AD79" w14:textId="77777777" w:rsidR="00750DC3" w:rsidRPr="005503DF" w:rsidRDefault="00750DC3" w:rsidP="00CE23E8">
      <w:pPr>
        <w:pStyle w:val="Odstavecseseznamem"/>
        <w:contextualSpacing w:val="0"/>
        <w:jc w:val="both"/>
      </w:pPr>
      <w:r w:rsidRPr="005503DF">
        <w:t>Je možné, že v jednom domě je více  bytových jednotek, které žijí v samostatných domácnostech. V tomto případě je možné, že tazatel narazí na více zvonků nebo na více poštovních schránek. Tazatel vybere ten nejvyšší zvonek nebo tu nejvyšší poštovní schránku napravo – a to bude první zvonek, na který zazvoní.</w:t>
      </w:r>
    </w:p>
    <w:p w14:paraId="69B69FF8" w14:textId="77777777" w:rsidR="00591984" w:rsidRDefault="00750DC3" w:rsidP="00CE23E8">
      <w:pPr>
        <w:pStyle w:val="Odstavecseseznamem"/>
        <w:numPr>
          <w:ilvl w:val="0"/>
          <w:numId w:val="20"/>
        </w:numPr>
        <w:spacing w:before="240" w:after="0"/>
        <w:ind w:left="714" w:hanging="357"/>
        <w:jc w:val="both"/>
      </w:pPr>
      <w:r w:rsidRPr="005503DF">
        <w:rPr>
          <w:bCs/>
        </w:rPr>
        <w:t>Případ b)</w:t>
      </w:r>
      <w:r w:rsidRPr="005503DF">
        <w:t xml:space="preserve"> </w:t>
      </w:r>
      <w:r w:rsidRPr="005503DF">
        <w:rPr>
          <w:bCs/>
          <w:i/>
          <w:iCs/>
        </w:rPr>
        <w:t>oblast bytů</w:t>
      </w:r>
      <w:r w:rsidRPr="005503DF">
        <w:rPr>
          <w:bCs/>
        </w:rPr>
        <w:t xml:space="preserve"> </w:t>
      </w:r>
      <w:r w:rsidRPr="005503DF">
        <w:t xml:space="preserve">(větší rezidenční/obytné komplexy). </w:t>
      </w:r>
    </w:p>
    <w:p w14:paraId="1E23E2F5" w14:textId="77777777" w:rsidR="00750DC3" w:rsidRPr="005503DF" w:rsidRDefault="00591984" w:rsidP="00CE23E8">
      <w:pPr>
        <w:pStyle w:val="Odstavecseseznamem"/>
        <w:jc w:val="both"/>
      </w:pPr>
      <w:r>
        <w:t>Pokud na adrese bytového objektu existuje více jak 11 bytových jednotek</w:t>
      </w:r>
      <w:r>
        <w:rPr>
          <w:rStyle w:val="Znakapoznpodarou"/>
        </w:rPr>
        <w:footnoteReference w:id="7"/>
      </w:r>
      <w:r w:rsidR="00132580">
        <w:t xml:space="preserve">, provede tazatel </w:t>
      </w:r>
      <w:r w:rsidR="00132580" w:rsidRPr="00972818">
        <w:rPr>
          <w:b/>
        </w:rPr>
        <w:t>dotazování ve dvou domácnostech</w:t>
      </w:r>
      <w:r w:rsidR="00972818">
        <w:t xml:space="preserve">. </w:t>
      </w:r>
      <w:r w:rsidR="007C14C0">
        <w:t xml:space="preserve">Pro stanovení výběru </w:t>
      </w:r>
      <w:r w:rsidR="0007696D">
        <w:t>první dotazované domácnosti</w:t>
      </w:r>
      <w:r>
        <w:t xml:space="preserve"> </w:t>
      </w:r>
      <w:r w:rsidR="0007696D">
        <w:t xml:space="preserve">platí bezezbytku pravidlo popsané výše. Pro výběr druhé z dotazovaných domácností </w:t>
      </w:r>
      <w:r w:rsidR="001D5916">
        <w:t xml:space="preserve">platí stejný postup a stejná pravidla, pouze s tím rozdílem, </w:t>
      </w:r>
      <w:r w:rsidR="00310EAF">
        <w:t xml:space="preserve">že </w:t>
      </w:r>
      <w:r w:rsidR="00C068CF">
        <w:t xml:space="preserve">za startovací </w:t>
      </w:r>
      <w:r w:rsidR="00C068CF">
        <w:lastRenderedPageBreak/>
        <w:t>podlaží je považováno podlaží bytové jednotky první dotazované domácnosti. Pak již bezezbytku platí analogicky postup popisovaný výše – viz stanovení startovních dveří.</w:t>
      </w:r>
      <w:r w:rsidR="00310EAF">
        <w:t xml:space="preserve"> </w:t>
      </w:r>
    </w:p>
    <w:p w14:paraId="61C6A020" w14:textId="77777777" w:rsidR="00750DC3" w:rsidRPr="00EE3BE9" w:rsidRDefault="00750DC3" w:rsidP="003470ED">
      <w:pPr>
        <w:ind w:firstLine="284"/>
        <w:jc w:val="both"/>
        <w:rPr>
          <w:strike/>
        </w:rPr>
      </w:pPr>
      <w:r w:rsidRPr="00907E6F">
        <w:t>Sčítač</w:t>
      </w:r>
      <w:r w:rsidR="006605D7" w:rsidRPr="00907E6F">
        <w:t xml:space="preserve"> osloví vybranou domácnost</w:t>
      </w:r>
      <w:r w:rsidR="00B75EB7" w:rsidRPr="00907E6F">
        <w:t>,</w:t>
      </w:r>
      <w:r w:rsidR="006605D7" w:rsidRPr="00907E6F">
        <w:t xml:space="preserve"> </w:t>
      </w:r>
      <w:r w:rsidR="00B75EB7" w:rsidRPr="00907E6F">
        <w:t xml:space="preserve">seznámí respondenty s organizací a obsahem průzkumu </w:t>
      </w:r>
      <w:r w:rsidR="006605D7" w:rsidRPr="00907E6F">
        <w:t>a zjistí</w:t>
      </w:r>
      <w:r w:rsidR="003342D6" w:rsidRPr="00907E6F">
        <w:t xml:space="preserve">, zda jsou ochotni se zúčastnit anketního průzkumu. </w:t>
      </w:r>
      <w:r w:rsidR="00B75EB7" w:rsidRPr="00907E6F">
        <w:t xml:space="preserve">Před vlastním předáním dotazníků dotazovaným vyplní označené části dotazníku pro domácnost a </w:t>
      </w:r>
      <w:r w:rsidR="003470ED" w:rsidRPr="00907E6F">
        <w:t>provede vyznačení sledovaných dnů na osobních dotaznících.</w:t>
      </w:r>
      <w:r w:rsidR="00F71248" w:rsidRPr="00907E6F">
        <w:t xml:space="preserve"> Sčítač si zároveň poznamená adresu (bez jména a příjmení) pro případnou druhou návštěvu za účelem pomoci s vyplněním dotazníku, či sběr dotazníků. Tazatel rovněž nabídne telefonický kontakt pro případnou konzultaci nebo jinou pomoc s vyplněním dotazníků.</w:t>
      </w:r>
    </w:p>
    <w:p w14:paraId="1BF9E4A3" w14:textId="77777777" w:rsidR="001671A6" w:rsidRPr="007D740A" w:rsidRDefault="001671A6" w:rsidP="00A91EBF">
      <w:pPr>
        <w:pStyle w:val="Nadpis2"/>
        <w:ind w:left="576"/>
      </w:pPr>
      <w:bookmarkStart w:id="13" w:name="_Toc511732701"/>
      <w:r w:rsidRPr="007D740A">
        <w:t>Referenční průzkumové dny</w:t>
      </w:r>
      <w:bookmarkEnd w:id="13"/>
    </w:p>
    <w:p w14:paraId="5CC5021A" w14:textId="77777777" w:rsidR="007F0C46" w:rsidRPr="007D740A" w:rsidRDefault="007F0C46" w:rsidP="007F0C46">
      <w:pPr>
        <w:ind w:firstLine="284"/>
        <w:jc w:val="both"/>
      </w:pPr>
      <w:r w:rsidRPr="007D740A">
        <w:t xml:space="preserve">Ve smyslu </w:t>
      </w:r>
      <w:r w:rsidR="000510CF" w:rsidRPr="007D740A">
        <w:t xml:space="preserve">technických podmínek a </w:t>
      </w:r>
      <w:r w:rsidRPr="007D740A">
        <w:t xml:space="preserve">metodických pokynů </w:t>
      </w:r>
      <w:r w:rsidR="000510CF" w:rsidRPr="007D740A">
        <w:t xml:space="preserve">pro realizaci průzkumů je požadováno provedení průzkumu dopravního chování obyvatel v  </w:t>
      </w:r>
      <w:r w:rsidR="00C92EB1" w:rsidRPr="007D740A">
        <w:t xml:space="preserve">běžné </w:t>
      </w:r>
      <w:r w:rsidR="000510CF" w:rsidRPr="007D740A">
        <w:t>pracovní dny (úterý, středa</w:t>
      </w:r>
      <w:r w:rsidR="00C92EB1" w:rsidRPr="007D740A">
        <w:t xml:space="preserve"> nebo </w:t>
      </w:r>
      <w:r w:rsidR="000510CF" w:rsidRPr="007D740A">
        <w:t xml:space="preserve">čtvrtek) a </w:t>
      </w:r>
      <w:r w:rsidR="00C92EB1" w:rsidRPr="007D740A">
        <w:t>dále je doporučen i</w:t>
      </w:r>
      <w:r w:rsidR="000510CF" w:rsidRPr="007D740A">
        <w:t xml:space="preserve"> víkendový den, za který řešitelé zvolili </w:t>
      </w:r>
      <w:r w:rsidR="00B821E0" w:rsidRPr="007D740A">
        <w:t xml:space="preserve">běžnou </w:t>
      </w:r>
      <w:r w:rsidR="000510CF" w:rsidRPr="007D740A">
        <w:t xml:space="preserve">neděli. </w:t>
      </w:r>
      <w:r w:rsidR="00C92EB1" w:rsidRPr="007D740A">
        <w:t xml:space="preserve">Ve vztahu k počtu zjišťovaných referenčních dnů na jednu domácnost </w:t>
      </w:r>
      <w:r w:rsidR="00AF4206" w:rsidRPr="007D740A">
        <w:t>je akceptováno doporučení vyplývající z mezinárodně uznávané metodiky KOMOD, tedy v každé z oslovených domácností bude šetřeno dopravní chování ve dvou dnech.</w:t>
      </w:r>
    </w:p>
    <w:p w14:paraId="0CEE84D4" w14:textId="77777777" w:rsidR="000510CF" w:rsidRPr="007D740A" w:rsidRDefault="00AE71BB" w:rsidP="00AE71BB">
      <w:pPr>
        <w:pStyle w:val="Nadpis3"/>
      </w:pPr>
      <w:bookmarkStart w:id="14" w:name="_Toc511732702"/>
      <w:r w:rsidRPr="007D740A">
        <w:t>Upřesnění názvosloví a výklad pojmů</w:t>
      </w:r>
      <w:bookmarkEnd w:id="14"/>
    </w:p>
    <w:p w14:paraId="356A6347" w14:textId="77777777" w:rsidR="00AE71BB" w:rsidRPr="007D740A" w:rsidRDefault="00AE71BB" w:rsidP="00AE71BB">
      <w:pPr>
        <w:spacing w:before="120"/>
        <w:ind w:left="567"/>
      </w:pPr>
      <w:r w:rsidRPr="007D740A">
        <w:rPr>
          <w:b/>
        </w:rPr>
        <w:t xml:space="preserve">Pracovní den – </w:t>
      </w:r>
      <w:r w:rsidRPr="007D740A">
        <w:t>dny pondělí až pátek, pokud na ně nepřipadá státní svátek</w:t>
      </w:r>
      <w:r w:rsidR="000D4F0D" w:rsidRPr="007D740A">
        <w:t>.</w:t>
      </w:r>
    </w:p>
    <w:p w14:paraId="4D6F5F5A" w14:textId="77777777" w:rsidR="00AE71BB" w:rsidRPr="007D740A" w:rsidRDefault="00AE71BB" w:rsidP="00AE71BB">
      <w:pPr>
        <w:ind w:left="567"/>
      </w:pPr>
      <w:r w:rsidRPr="007D740A">
        <w:rPr>
          <w:b/>
        </w:rPr>
        <w:t>Běžný pracovní den</w:t>
      </w:r>
      <w:r w:rsidRPr="007D740A">
        <w:t xml:space="preserve"> – úterý, středa nebo čtvrtek, pokud jsou pracovními dny, pokud jim předchází i po nich následuje pracovní den</w:t>
      </w:r>
      <w:r w:rsidR="000D4F0D" w:rsidRPr="007D740A">
        <w:t>.</w:t>
      </w:r>
    </w:p>
    <w:p w14:paraId="44A9E141" w14:textId="77777777" w:rsidR="00AE71BB" w:rsidRPr="007D740A" w:rsidRDefault="00AE71BB" w:rsidP="00AE71BB">
      <w:pPr>
        <w:ind w:left="567"/>
      </w:pPr>
      <w:r w:rsidRPr="007D740A">
        <w:rPr>
          <w:b/>
        </w:rPr>
        <w:t xml:space="preserve">Běžná neděle </w:t>
      </w:r>
      <w:r w:rsidRPr="007D740A">
        <w:t>– neděle, pokud je pondělí pracovním dnem</w:t>
      </w:r>
      <w:r w:rsidR="000D4F0D" w:rsidRPr="007D740A">
        <w:t>.</w:t>
      </w:r>
    </w:p>
    <w:p w14:paraId="4433411F" w14:textId="77777777" w:rsidR="00AE71BB" w:rsidRPr="007D740A" w:rsidRDefault="00AE71BB" w:rsidP="00AE71BB">
      <w:pPr>
        <w:ind w:left="567"/>
      </w:pPr>
      <w:r w:rsidRPr="007D740A">
        <w:rPr>
          <w:b/>
        </w:rPr>
        <w:t xml:space="preserve">Běžný týden </w:t>
      </w:r>
      <w:r w:rsidRPr="007D740A">
        <w:t>– týden</w:t>
      </w:r>
      <w:r w:rsidR="00B821E0" w:rsidRPr="007D740A">
        <w:t>,</w:t>
      </w:r>
      <w:r w:rsidRPr="007D740A">
        <w:t xml:space="preserve"> ve kterém jsou všechny dny pondělí až pátek pracovními dny </w:t>
      </w:r>
      <w:r w:rsidR="00B821E0" w:rsidRPr="007D740A">
        <w:t>a nenastává významná událost ovlivňující intenzitu dopravy.</w:t>
      </w:r>
    </w:p>
    <w:p w14:paraId="7D56192D" w14:textId="77777777" w:rsidR="000D4F0D" w:rsidRPr="007D740A" w:rsidRDefault="000D4F0D" w:rsidP="00AE71BB">
      <w:pPr>
        <w:ind w:left="567"/>
      </w:pPr>
      <w:r w:rsidRPr="007D740A">
        <w:rPr>
          <w:b/>
        </w:rPr>
        <w:t xml:space="preserve">Referenční den </w:t>
      </w:r>
      <w:r w:rsidRPr="007D740A">
        <w:t>– zvolený běžný pracovní den či běžná neděle – den, ve kterém probíhá šetření.</w:t>
      </w:r>
    </w:p>
    <w:p w14:paraId="6B10C829" w14:textId="77777777" w:rsidR="00B821E0" w:rsidRPr="006E7534" w:rsidRDefault="00B821E0" w:rsidP="00B821E0">
      <w:pPr>
        <w:pStyle w:val="Nadpis3"/>
      </w:pPr>
      <w:bookmarkStart w:id="15" w:name="_Toc511732703"/>
      <w:r w:rsidRPr="006E7534">
        <w:t>Předpokládaná procentuální četnost šetřených referenčních dnů</w:t>
      </w:r>
      <w:bookmarkEnd w:id="15"/>
    </w:p>
    <w:p w14:paraId="7DDBADA0" w14:textId="77777777" w:rsidR="001671A6" w:rsidRPr="006E7534" w:rsidRDefault="00767331" w:rsidP="000D4F0D">
      <w:pPr>
        <w:ind w:firstLine="284"/>
        <w:jc w:val="both"/>
      </w:pPr>
      <w:r w:rsidRPr="006E7534">
        <w:t>V</w:t>
      </w:r>
      <w:r w:rsidR="000D4F0D" w:rsidRPr="006E7534">
        <w:t>e stanovené</w:t>
      </w:r>
      <w:r w:rsidRPr="006E7534">
        <w:t xml:space="preserve"> době realizace průzkumu se </w:t>
      </w:r>
      <w:r w:rsidR="007A7C31" w:rsidRPr="006E7534">
        <w:t xml:space="preserve">budou </w:t>
      </w:r>
      <w:r w:rsidR="00EE03E8" w:rsidRPr="006E7534">
        <w:t xml:space="preserve">v šetřené zájmové oblasti </w:t>
      </w:r>
      <w:r w:rsidRPr="006E7534">
        <w:t xml:space="preserve">„rotačně“ </w:t>
      </w:r>
      <w:r w:rsidR="007A7C31" w:rsidRPr="006E7534">
        <w:t xml:space="preserve">cyklicky měnit </w:t>
      </w:r>
      <w:r w:rsidRPr="006E7534">
        <w:t xml:space="preserve">počty </w:t>
      </w:r>
      <w:r w:rsidR="00EE03E8" w:rsidRPr="006E7534">
        <w:t>šetření za referenční dny</w:t>
      </w:r>
      <w:r w:rsidRPr="006E7534">
        <w:t>, dle filozofie</w:t>
      </w:r>
      <w:r w:rsidR="008E0916" w:rsidRPr="006E7534">
        <w:t xml:space="preserve"> uvedené v</w:t>
      </w:r>
      <w:r w:rsidR="00F92B9A" w:rsidRPr="006E7534">
        <w:t xml:space="preserve"> následující </w:t>
      </w:r>
      <w:r w:rsidR="008E0916" w:rsidRPr="006E7534">
        <w:fldChar w:fldCharType="begin"/>
      </w:r>
      <w:r w:rsidR="008E0916" w:rsidRPr="006E7534">
        <w:instrText xml:space="preserve"> REF _Ref510688991 \h </w:instrText>
      </w:r>
      <w:r w:rsidR="005009D7" w:rsidRPr="006E7534">
        <w:instrText xml:space="preserve"> \* MERGEFORMAT </w:instrText>
      </w:r>
      <w:r w:rsidR="008E0916" w:rsidRPr="006E7534">
        <w:fldChar w:fldCharType="separate"/>
      </w:r>
      <w:r w:rsidR="00740FED" w:rsidRPr="006E7534">
        <w:t xml:space="preserve">Tabulka </w:t>
      </w:r>
      <w:r w:rsidR="00740FED">
        <w:rPr>
          <w:noProof/>
        </w:rPr>
        <w:t>2</w:t>
      </w:r>
      <w:r w:rsidR="008E0916" w:rsidRPr="006E7534">
        <w:fldChar w:fldCharType="end"/>
      </w:r>
      <w:r w:rsidR="00F92B9A" w:rsidRPr="006E7534">
        <w:t>.</w:t>
      </w:r>
    </w:p>
    <w:p w14:paraId="6FA0C025" w14:textId="77777777" w:rsidR="008E0916" w:rsidRPr="006E7534" w:rsidRDefault="008E0916" w:rsidP="008E0916">
      <w:pPr>
        <w:pStyle w:val="Titulek"/>
        <w:keepNext/>
      </w:pPr>
      <w:bookmarkStart w:id="16" w:name="_Ref510688991"/>
      <w:r w:rsidRPr="006E7534">
        <w:t xml:space="preserve">Tabulka </w:t>
      </w:r>
      <w:r w:rsidR="00C461A6">
        <w:rPr>
          <w:noProof/>
        </w:rPr>
        <w:fldChar w:fldCharType="begin"/>
      </w:r>
      <w:r w:rsidR="00C461A6">
        <w:rPr>
          <w:noProof/>
        </w:rPr>
        <w:instrText xml:space="preserve"> SEQ Tabulka \* ARABIC </w:instrText>
      </w:r>
      <w:r w:rsidR="00C461A6">
        <w:rPr>
          <w:noProof/>
        </w:rPr>
        <w:fldChar w:fldCharType="separate"/>
      </w:r>
      <w:r w:rsidR="00740FED">
        <w:rPr>
          <w:noProof/>
        </w:rPr>
        <w:t>2</w:t>
      </w:r>
      <w:r w:rsidR="00C461A6">
        <w:rPr>
          <w:noProof/>
        </w:rPr>
        <w:fldChar w:fldCharType="end"/>
      </w:r>
      <w:bookmarkEnd w:id="16"/>
      <w:r w:rsidRPr="006E7534">
        <w:t xml:space="preserve"> Předpokládané procentuální zastoupení četnosti jednotlivých referenčních dnů</w:t>
      </w:r>
    </w:p>
    <w:tbl>
      <w:tblPr>
        <w:tblStyle w:val="Mkatabulky"/>
        <w:tblW w:w="0" w:type="auto"/>
        <w:jc w:val="center"/>
        <w:tblLook w:val="04A0" w:firstRow="1" w:lastRow="0" w:firstColumn="1" w:lastColumn="0" w:noHBand="0" w:noVBand="1"/>
      </w:tblPr>
      <w:tblGrid>
        <w:gridCol w:w="1951"/>
        <w:gridCol w:w="3119"/>
        <w:gridCol w:w="3402"/>
      </w:tblGrid>
      <w:tr w:rsidR="00767331" w:rsidRPr="006E7534" w14:paraId="3CE2FDE8" w14:textId="77777777" w:rsidTr="00F92B9A">
        <w:trPr>
          <w:jc w:val="center"/>
        </w:trPr>
        <w:tc>
          <w:tcPr>
            <w:tcW w:w="1951" w:type="dxa"/>
            <w:vAlign w:val="center"/>
          </w:tcPr>
          <w:p w14:paraId="04F83060" w14:textId="77777777" w:rsidR="00767331" w:rsidRPr="006E7534" w:rsidRDefault="00767331" w:rsidP="001F5374">
            <w:pPr>
              <w:spacing w:before="60" w:after="60"/>
              <w:rPr>
                <w:b/>
              </w:rPr>
            </w:pPr>
            <w:r w:rsidRPr="006E7534">
              <w:rPr>
                <w:b/>
              </w:rPr>
              <w:t>Průzkumový den</w:t>
            </w:r>
          </w:p>
        </w:tc>
        <w:tc>
          <w:tcPr>
            <w:tcW w:w="3119" w:type="dxa"/>
            <w:vAlign w:val="center"/>
          </w:tcPr>
          <w:p w14:paraId="406479C3" w14:textId="77777777" w:rsidR="00767331" w:rsidRPr="006E7534" w:rsidRDefault="00767331" w:rsidP="001F5374">
            <w:pPr>
              <w:spacing w:before="60" w:after="60"/>
              <w:rPr>
                <w:b/>
              </w:rPr>
            </w:pPr>
            <w:r w:rsidRPr="006E7534">
              <w:rPr>
                <w:b/>
              </w:rPr>
              <w:t>Zjišťované referenční dny</w:t>
            </w:r>
          </w:p>
        </w:tc>
        <w:tc>
          <w:tcPr>
            <w:tcW w:w="3402" w:type="dxa"/>
            <w:vAlign w:val="center"/>
          </w:tcPr>
          <w:p w14:paraId="69A01217" w14:textId="77777777" w:rsidR="00767331" w:rsidRPr="006E7534" w:rsidRDefault="00767331" w:rsidP="001F5374">
            <w:pPr>
              <w:spacing w:before="60" w:after="60"/>
              <w:rPr>
                <w:b/>
              </w:rPr>
            </w:pPr>
            <w:r w:rsidRPr="006E7534">
              <w:rPr>
                <w:b/>
              </w:rPr>
              <w:t>Předpokládané procentuální zastoupení četnosti jednotlivých referenčních dnů</w:t>
            </w:r>
          </w:p>
        </w:tc>
      </w:tr>
      <w:tr w:rsidR="00767331" w:rsidRPr="006E7534" w14:paraId="61F40CF4" w14:textId="77777777" w:rsidTr="00F92B9A">
        <w:trPr>
          <w:jc w:val="center"/>
        </w:trPr>
        <w:tc>
          <w:tcPr>
            <w:tcW w:w="1951" w:type="dxa"/>
            <w:vAlign w:val="center"/>
          </w:tcPr>
          <w:p w14:paraId="6B33894A" w14:textId="77777777" w:rsidR="00767331" w:rsidRPr="006E7534" w:rsidRDefault="00767331" w:rsidP="003B131A">
            <w:pPr>
              <w:spacing w:before="60" w:after="60"/>
            </w:pPr>
            <w:r w:rsidRPr="006E7534">
              <w:lastRenderedPageBreak/>
              <w:t>Středa</w:t>
            </w:r>
          </w:p>
        </w:tc>
        <w:tc>
          <w:tcPr>
            <w:tcW w:w="3119" w:type="dxa"/>
            <w:vAlign w:val="center"/>
          </w:tcPr>
          <w:p w14:paraId="3326DE2F" w14:textId="77777777" w:rsidR="00767331" w:rsidRPr="006E7534" w:rsidRDefault="007A7C31" w:rsidP="003B131A">
            <w:pPr>
              <w:spacing w:before="60" w:after="60"/>
            </w:pPr>
            <w:r w:rsidRPr="006E7534">
              <w:t>Neděle, úterý</w:t>
            </w:r>
          </w:p>
        </w:tc>
        <w:tc>
          <w:tcPr>
            <w:tcW w:w="3402" w:type="dxa"/>
            <w:vAlign w:val="center"/>
          </w:tcPr>
          <w:p w14:paraId="7526861D" w14:textId="77777777" w:rsidR="00767331" w:rsidRPr="006E7534" w:rsidRDefault="008E0916" w:rsidP="003B131A">
            <w:pPr>
              <w:spacing w:before="60" w:after="60"/>
              <w:jc w:val="center"/>
            </w:pPr>
            <w:r w:rsidRPr="006E7534">
              <w:t>40</w:t>
            </w:r>
            <w:r w:rsidR="003B131A" w:rsidRPr="006E7534">
              <w:t>%</w:t>
            </w:r>
          </w:p>
        </w:tc>
      </w:tr>
      <w:tr w:rsidR="00767331" w:rsidRPr="006E7534" w14:paraId="62224E07" w14:textId="77777777" w:rsidTr="00F92B9A">
        <w:trPr>
          <w:jc w:val="center"/>
        </w:trPr>
        <w:tc>
          <w:tcPr>
            <w:tcW w:w="1951" w:type="dxa"/>
            <w:vAlign w:val="center"/>
          </w:tcPr>
          <w:p w14:paraId="6AA1E7BF" w14:textId="77777777" w:rsidR="00767331" w:rsidRPr="006E7534" w:rsidRDefault="00CC2616" w:rsidP="003B131A">
            <w:pPr>
              <w:spacing w:before="60" w:after="60"/>
            </w:pPr>
            <w:r w:rsidRPr="006E7534">
              <w:t>Čtvrtek</w:t>
            </w:r>
          </w:p>
        </w:tc>
        <w:tc>
          <w:tcPr>
            <w:tcW w:w="3119" w:type="dxa"/>
            <w:vAlign w:val="center"/>
          </w:tcPr>
          <w:p w14:paraId="604474EF" w14:textId="77777777" w:rsidR="00767331" w:rsidRPr="006E7534" w:rsidRDefault="00767331" w:rsidP="003B131A">
            <w:pPr>
              <w:spacing w:before="60" w:after="60"/>
            </w:pPr>
            <w:r w:rsidRPr="006E7534">
              <w:t>Úterý, středa</w:t>
            </w:r>
          </w:p>
        </w:tc>
        <w:tc>
          <w:tcPr>
            <w:tcW w:w="3402" w:type="dxa"/>
            <w:vAlign w:val="center"/>
          </w:tcPr>
          <w:p w14:paraId="3D46D9E7" w14:textId="77777777" w:rsidR="00767331" w:rsidRPr="006E7534" w:rsidRDefault="008E0916" w:rsidP="003B131A">
            <w:pPr>
              <w:spacing w:before="60" w:after="60"/>
              <w:jc w:val="center"/>
            </w:pPr>
            <w:r w:rsidRPr="006E7534">
              <w:t>40</w:t>
            </w:r>
            <w:r w:rsidR="007A7C31" w:rsidRPr="006E7534">
              <w:t>%</w:t>
            </w:r>
          </w:p>
        </w:tc>
      </w:tr>
      <w:tr w:rsidR="00767331" w:rsidRPr="006E7534" w14:paraId="2525545B" w14:textId="77777777" w:rsidTr="00F92B9A">
        <w:trPr>
          <w:jc w:val="center"/>
        </w:trPr>
        <w:tc>
          <w:tcPr>
            <w:tcW w:w="1951" w:type="dxa"/>
            <w:vAlign w:val="center"/>
          </w:tcPr>
          <w:p w14:paraId="59185DF3" w14:textId="77777777" w:rsidR="00767331" w:rsidRPr="006E7534" w:rsidRDefault="00767331" w:rsidP="003B131A">
            <w:pPr>
              <w:spacing w:before="60" w:after="60"/>
            </w:pPr>
            <w:r w:rsidRPr="006E7534">
              <w:t>Pátek</w:t>
            </w:r>
          </w:p>
        </w:tc>
        <w:tc>
          <w:tcPr>
            <w:tcW w:w="3119" w:type="dxa"/>
            <w:vAlign w:val="center"/>
          </w:tcPr>
          <w:p w14:paraId="16D91357" w14:textId="77777777" w:rsidR="00767331" w:rsidRPr="006E7534" w:rsidRDefault="00767331" w:rsidP="003B131A">
            <w:pPr>
              <w:spacing w:before="60" w:after="60"/>
            </w:pPr>
            <w:r w:rsidRPr="006E7534">
              <w:t>Středa, čtvrtek</w:t>
            </w:r>
          </w:p>
        </w:tc>
        <w:tc>
          <w:tcPr>
            <w:tcW w:w="3402" w:type="dxa"/>
            <w:vAlign w:val="center"/>
          </w:tcPr>
          <w:p w14:paraId="20C79ED7" w14:textId="77777777" w:rsidR="00767331" w:rsidRPr="006E7534" w:rsidRDefault="008E0916" w:rsidP="007A7C31">
            <w:pPr>
              <w:spacing w:before="60" w:after="60"/>
              <w:jc w:val="center"/>
            </w:pPr>
            <w:r w:rsidRPr="006E7534">
              <w:t>20</w:t>
            </w:r>
            <w:r w:rsidR="003B131A" w:rsidRPr="006E7534">
              <w:t>%</w:t>
            </w:r>
          </w:p>
        </w:tc>
      </w:tr>
    </w:tbl>
    <w:p w14:paraId="2421EE05" w14:textId="77777777" w:rsidR="001671A6" w:rsidRPr="006E7534" w:rsidRDefault="001671A6" w:rsidP="001671A6"/>
    <w:p w14:paraId="44B4E9D1" w14:textId="77777777" w:rsidR="00F92B9A" w:rsidRPr="006E7534" w:rsidRDefault="00EE03E8" w:rsidP="007628F3">
      <w:pPr>
        <w:jc w:val="both"/>
        <w:rPr>
          <w:i/>
        </w:rPr>
      </w:pPr>
      <w:r w:rsidRPr="006E7534">
        <w:rPr>
          <w:b/>
          <w:i/>
        </w:rPr>
        <w:t xml:space="preserve">Poznámka: </w:t>
      </w:r>
      <w:r w:rsidRPr="006E7534">
        <w:rPr>
          <w:i/>
        </w:rPr>
        <w:t xml:space="preserve">s ohledem na proporcionální </w:t>
      </w:r>
      <w:r w:rsidR="00D72D49" w:rsidRPr="006E7534">
        <w:rPr>
          <w:i/>
        </w:rPr>
        <w:t xml:space="preserve">kvótní </w:t>
      </w:r>
      <w:r w:rsidRPr="006E7534">
        <w:rPr>
          <w:i/>
        </w:rPr>
        <w:t xml:space="preserve">rozložení </w:t>
      </w:r>
      <w:r w:rsidR="007628F3" w:rsidRPr="006E7534">
        <w:rPr>
          <w:i/>
        </w:rPr>
        <w:t xml:space="preserve">počtu </w:t>
      </w:r>
      <w:r w:rsidR="000064E3" w:rsidRPr="006E7534">
        <w:rPr>
          <w:i/>
        </w:rPr>
        <w:t>jednotek výběru</w:t>
      </w:r>
      <w:r w:rsidRPr="006E7534">
        <w:rPr>
          <w:i/>
        </w:rPr>
        <w:t xml:space="preserve"> dle podílu počtu obyvatel v jednotlivých částech obce (města)</w:t>
      </w:r>
      <w:r w:rsidR="007628F3" w:rsidRPr="006E7534">
        <w:rPr>
          <w:i/>
        </w:rPr>
        <w:t xml:space="preserve"> jsou některé části obce </w:t>
      </w:r>
      <w:r w:rsidR="002D5726" w:rsidRPr="006E7534">
        <w:rPr>
          <w:i/>
        </w:rPr>
        <w:t xml:space="preserve">v náhodném výběru zastoupeny </w:t>
      </w:r>
      <w:r w:rsidR="007628F3" w:rsidRPr="006E7534">
        <w:rPr>
          <w:i/>
        </w:rPr>
        <w:t xml:space="preserve">poměrně nízkým počtem vybraných </w:t>
      </w:r>
      <w:r w:rsidR="000064E3" w:rsidRPr="006E7534">
        <w:rPr>
          <w:i/>
        </w:rPr>
        <w:t>jednotek výběru</w:t>
      </w:r>
      <w:r w:rsidR="002D5726" w:rsidRPr="006E7534">
        <w:rPr>
          <w:rStyle w:val="Znakapoznpodarou"/>
          <w:i/>
        </w:rPr>
        <w:footnoteReference w:id="8"/>
      </w:r>
      <w:r w:rsidR="000064E3" w:rsidRPr="006E7534">
        <w:rPr>
          <w:i/>
        </w:rPr>
        <w:t>. V takových částech obce</w:t>
      </w:r>
      <w:r w:rsidR="007628F3" w:rsidRPr="006E7534">
        <w:rPr>
          <w:i/>
        </w:rPr>
        <w:t xml:space="preserve"> by bylo obtížné dodržet výše uvedené schéma procentuálního zastoupení četnosti </w:t>
      </w:r>
      <w:r w:rsidR="002D5726" w:rsidRPr="006E7534">
        <w:rPr>
          <w:i/>
        </w:rPr>
        <w:t xml:space="preserve">jednotlivých referenčních dnů. Proto </w:t>
      </w:r>
      <w:r w:rsidR="000064E3" w:rsidRPr="006E7534">
        <w:rPr>
          <w:i/>
        </w:rPr>
        <w:t>je nutno přijmout určité zjednodušení. V</w:t>
      </w:r>
      <w:r w:rsidR="002D5726" w:rsidRPr="006E7534">
        <w:rPr>
          <w:i/>
        </w:rPr>
        <w:t xml:space="preserve"> částech obce (města), kde </w:t>
      </w:r>
      <w:r w:rsidR="000064E3" w:rsidRPr="006E7534">
        <w:rPr>
          <w:i/>
        </w:rPr>
        <w:t xml:space="preserve">plánovaný počet </w:t>
      </w:r>
      <w:r w:rsidR="00667938" w:rsidRPr="006E7534">
        <w:rPr>
          <w:i/>
        </w:rPr>
        <w:t>dotazovaných domácností je menší jak 20, bude v maximální míře</w:t>
      </w:r>
      <w:r w:rsidR="00667938" w:rsidRPr="006E7534">
        <w:rPr>
          <w:rStyle w:val="Znakapoznpodarou"/>
          <w:i/>
        </w:rPr>
        <w:footnoteReference w:id="9"/>
      </w:r>
      <w:r w:rsidR="00667938" w:rsidRPr="006E7534">
        <w:rPr>
          <w:i/>
        </w:rPr>
        <w:t xml:space="preserve"> preferováno schéma průzkumového dne „středa“ se zjišťovanými referenčními dny neděle, úterý.</w:t>
      </w:r>
    </w:p>
    <w:p w14:paraId="6B7AD303" w14:textId="77777777" w:rsidR="00767331" w:rsidRPr="006E7534" w:rsidRDefault="00767331" w:rsidP="00946265">
      <w:pPr>
        <w:pStyle w:val="Nadpis2"/>
        <w:ind w:left="576"/>
      </w:pPr>
      <w:bookmarkStart w:id="17" w:name="_Toc511732704"/>
      <w:r w:rsidRPr="006E7534">
        <w:t>Realizační doba průzkumů</w:t>
      </w:r>
      <w:bookmarkEnd w:id="17"/>
    </w:p>
    <w:p w14:paraId="61FDFCFE" w14:textId="77777777" w:rsidR="00BA6EF1" w:rsidRPr="006E7534" w:rsidRDefault="00946265" w:rsidP="00831293">
      <w:pPr>
        <w:ind w:firstLine="284"/>
        <w:jc w:val="both"/>
      </w:pPr>
      <w:r w:rsidRPr="006E7534">
        <w:t>Průzkumy budou probíhat v průzkumové dny</w:t>
      </w:r>
      <w:r w:rsidR="003025D1">
        <w:t xml:space="preserve"> v měsíci</w:t>
      </w:r>
      <w:r w:rsidRPr="006E7534">
        <w:t xml:space="preserve"> </w:t>
      </w:r>
      <w:r w:rsidR="000A0253" w:rsidRPr="000A0253">
        <w:t>říjnu</w:t>
      </w:r>
      <w:r w:rsidRPr="000A0253">
        <w:t>.</w:t>
      </w:r>
      <w:r w:rsidR="00831293" w:rsidRPr="006E7534">
        <w:t xml:space="preserve"> Následné</w:t>
      </w:r>
      <w:r w:rsidR="00BA6EF1" w:rsidRPr="006E7534">
        <w:t xml:space="preserve"> dny budou věnovány zpracování získaných výsledků podle potřeb tvorby dopravního modelu </w:t>
      </w:r>
      <w:r w:rsidR="00620003" w:rsidRPr="006E7534">
        <w:t xml:space="preserve">města </w:t>
      </w:r>
      <w:r w:rsidR="00BA6EF1" w:rsidRPr="006E7534">
        <w:t xml:space="preserve">a zpracování </w:t>
      </w:r>
      <w:r w:rsidR="00620003" w:rsidRPr="006E7534">
        <w:t xml:space="preserve">reportu šetření. </w:t>
      </w:r>
    </w:p>
    <w:p w14:paraId="67DF937B" w14:textId="77777777" w:rsidR="00BA6EF1" w:rsidRPr="005503DF" w:rsidRDefault="00620003" w:rsidP="00BA6EF1">
      <w:pPr>
        <w:jc w:val="both"/>
      </w:pPr>
      <w:r w:rsidRPr="006E7534">
        <w:t xml:space="preserve">Před vlastním zahájením průzkumů bude mít zpracovatel pro interní potřebu zpracován konkrétní </w:t>
      </w:r>
      <w:r w:rsidR="00B84D9E" w:rsidRPr="006E7534">
        <w:t xml:space="preserve">harmonogram </w:t>
      </w:r>
      <w:r w:rsidR="00A505F6" w:rsidRPr="006E7534">
        <w:t>s uvedením konkrétních dnů a adres obytných objektů, ve kterých bude průzkum probíhat.</w:t>
      </w:r>
    </w:p>
    <w:p w14:paraId="0729D584" w14:textId="77777777" w:rsidR="00583C8E" w:rsidRPr="005503DF" w:rsidRDefault="00583C8E" w:rsidP="00912DD5">
      <w:pPr>
        <w:pStyle w:val="Nadpis1"/>
      </w:pPr>
      <w:bookmarkStart w:id="18" w:name="_Toc511732705"/>
      <w:r w:rsidRPr="005503DF">
        <w:t>Specifikace zjišťovaných údajů</w:t>
      </w:r>
      <w:bookmarkEnd w:id="18"/>
    </w:p>
    <w:p w14:paraId="6AF0D7C8" w14:textId="77777777" w:rsidR="00F81AC7" w:rsidRDefault="00F81AC7" w:rsidP="00953CFE">
      <w:pPr>
        <w:ind w:firstLine="284"/>
        <w:jc w:val="both"/>
      </w:pPr>
      <w:r w:rsidRPr="005503DF">
        <w:t>Základní jednotkou průzkumu je domácnost, respondentem je člen domácnosti. Formuláře průzkumu budou orientovány</w:t>
      </w:r>
      <w:r w:rsidR="00B3587E" w:rsidRPr="005503DF">
        <w:t xml:space="preserve"> na</w:t>
      </w:r>
      <w:r w:rsidRPr="005503DF">
        <w:t>:</w:t>
      </w:r>
    </w:p>
    <w:p w14:paraId="349301A7" w14:textId="77777777" w:rsidR="00AE151F" w:rsidRPr="005503DF" w:rsidRDefault="00785412" w:rsidP="00785412">
      <w:pPr>
        <w:pStyle w:val="Nadpis2"/>
        <w:ind w:left="576"/>
      </w:pPr>
      <w:bookmarkStart w:id="19" w:name="_Toc511732706"/>
      <w:r>
        <w:t>Údaje o domácnosti a všech osobách v domácnosti starších 6 let</w:t>
      </w:r>
      <w:bookmarkEnd w:id="19"/>
    </w:p>
    <w:p w14:paraId="06B33006" w14:textId="77777777" w:rsidR="00F81AC7" w:rsidRPr="005503DF" w:rsidRDefault="00F81AC7" w:rsidP="00785412">
      <w:pPr>
        <w:ind w:firstLine="284"/>
        <w:jc w:val="both"/>
      </w:pPr>
      <w:r w:rsidRPr="005503DF">
        <w:t>Dotazy budou zaměřeny do oblastí sociodemografických údajů</w:t>
      </w:r>
      <w:r w:rsidR="00841C14" w:rsidRPr="005503DF">
        <w:t xml:space="preserve"> v tomto dotazníku</w:t>
      </w:r>
      <w:r w:rsidRPr="005503DF">
        <w:t xml:space="preserve"> zahrnující:</w:t>
      </w:r>
    </w:p>
    <w:p w14:paraId="23460D2E" w14:textId="77777777" w:rsidR="00E147A6" w:rsidRPr="005503DF" w:rsidRDefault="00CB21D8" w:rsidP="00907B05">
      <w:pPr>
        <w:pStyle w:val="Odstavecseseznamem"/>
        <w:numPr>
          <w:ilvl w:val="0"/>
          <w:numId w:val="5"/>
        </w:numPr>
        <w:jc w:val="both"/>
      </w:pPr>
      <w:r w:rsidRPr="005503DF">
        <w:t>Počet osob v domácnosti (do 6 let, 6 až 17 let, 18 a více let)</w:t>
      </w:r>
    </w:p>
    <w:p w14:paraId="51745DA0" w14:textId="77777777" w:rsidR="00CB21D8" w:rsidRPr="005503DF" w:rsidRDefault="00CB21D8" w:rsidP="00907B05">
      <w:pPr>
        <w:pStyle w:val="Odstavecseseznamem"/>
        <w:numPr>
          <w:ilvl w:val="0"/>
          <w:numId w:val="5"/>
        </w:numPr>
        <w:jc w:val="both"/>
      </w:pPr>
      <w:r w:rsidRPr="005503DF">
        <w:t>Vzdálenost nejbližší zastávky HD z místa bydliště (odhad v minutách)</w:t>
      </w:r>
    </w:p>
    <w:p w14:paraId="78389AA3" w14:textId="77777777" w:rsidR="00CB21D8" w:rsidRPr="005503DF" w:rsidRDefault="00CB21D8" w:rsidP="00907B05">
      <w:pPr>
        <w:pStyle w:val="Odstavecseseznamem"/>
        <w:numPr>
          <w:ilvl w:val="0"/>
          <w:numId w:val="5"/>
        </w:numPr>
        <w:jc w:val="both"/>
      </w:pPr>
      <w:r w:rsidRPr="005503DF">
        <w:t>Druhy dopravy, které na této zastávce zastavují</w:t>
      </w:r>
      <w:r w:rsidR="006E7534">
        <w:t>cí (železnice, regionální autobus</w:t>
      </w:r>
      <w:r w:rsidRPr="005503DF">
        <w:t>)</w:t>
      </w:r>
    </w:p>
    <w:p w14:paraId="2E91656A" w14:textId="77777777" w:rsidR="00BD1A4A" w:rsidRPr="005503DF" w:rsidRDefault="00BD1A4A" w:rsidP="00BD1A4A">
      <w:pPr>
        <w:pStyle w:val="Odstavecseseznamem"/>
        <w:numPr>
          <w:ilvl w:val="0"/>
          <w:numId w:val="5"/>
        </w:numPr>
        <w:jc w:val="both"/>
      </w:pPr>
      <w:r w:rsidRPr="005503DF">
        <w:t>Počet dopravních prostředků v domácnosti:</w:t>
      </w:r>
    </w:p>
    <w:p w14:paraId="1AEC5346" w14:textId="77777777" w:rsidR="00CB21D8" w:rsidRPr="005503DF" w:rsidRDefault="00CB21D8" w:rsidP="00BD1A4A">
      <w:pPr>
        <w:pStyle w:val="Odstavecseseznamem"/>
        <w:numPr>
          <w:ilvl w:val="1"/>
          <w:numId w:val="5"/>
        </w:numPr>
        <w:jc w:val="both"/>
      </w:pPr>
      <w:r w:rsidRPr="005503DF">
        <w:lastRenderedPageBreak/>
        <w:t>Jízdní kola</w:t>
      </w:r>
    </w:p>
    <w:p w14:paraId="77436E02" w14:textId="77777777" w:rsidR="00BD1A4A" w:rsidRPr="005503DF" w:rsidRDefault="00CB21D8" w:rsidP="00BD1A4A">
      <w:pPr>
        <w:pStyle w:val="Odstavecseseznamem"/>
        <w:numPr>
          <w:ilvl w:val="1"/>
          <w:numId w:val="5"/>
        </w:numPr>
        <w:jc w:val="both"/>
      </w:pPr>
      <w:r w:rsidRPr="005503DF">
        <w:t>Elektrokola</w:t>
      </w:r>
      <w:r w:rsidR="00BD1A4A" w:rsidRPr="005503DF">
        <w:t xml:space="preserve"> </w:t>
      </w:r>
    </w:p>
    <w:p w14:paraId="70E02ACD" w14:textId="77777777" w:rsidR="00BD1A4A" w:rsidRPr="005503DF" w:rsidRDefault="00CB21D8" w:rsidP="00BD1A4A">
      <w:pPr>
        <w:pStyle w:val="Odstavecseseznamem"/>
        <w:numPr>
          <w:ilvl w:val="1"/>
          <w:numId w:val="5"/>
        </w:numPr>
        <w:jc w:val="both"/>
      </w:pPr>
      <w:r w:rsidRPr="005503DF">
        <w:t>Motocykly</w:t>
      </w:r>
    </w:p>
    <w:p w14:paraId="62D6DFD9" w14:textId="77777777" w:rsidR="00BD1A4A" w:rsidRPr="005503DF" w:rsidRDefault="00F07C31" w:rsidP="00BD1A4A">
      <w:pPr>
        <w:pStyle w:val="Odstavecseseznamem"/>
        <w:numPr>
          <w:ilvl w:val="1"/>
          <w:numId w:val="5"/>
        </w:numPr>
        <w:jc w:val="both"/>
      </w:pPr>
      <w:r w:rsidRPr="005503DF">
        <w:t>Automobily (včetně služebních)</w:t>
      </w:r>
    </w:p>
    <w:p w14:paraId="68567EE4" w14:textId="77777777" w:rsidR="00F07C31" w:rsidRPr="005503DF" w:rsidRDefault="00F07C31" w:rsidP="00F07C31">
      <w:pPr>
        <w:pStyle w:val="Odstavecseseznamem"/>
        <w:numPr>
          <w:ilvl w:val="0"/>
          <w:numId w:val="5"/>
        </w:numPr>
        <w:jc w:val="both"/>
      </w:pPr>
      <w:r w:rsidRPr="005503DF">
        <w:t>Parkování v místě bydliště (</w:t>
      </w:r>
      <w:r w:rsidR="005D34F2">
        <w:t>veřejná parkovací plo</w:t>
      </w:r>
      <w:r w:rsidR="00975B02">
        <w:t>c</w:t>
      </w:r>
      <w:r w:rsidR="005D34F2">
        <w:t>ha</w:t>
      </w:r>
      <w:r w:rsidRPr="005503DF">
        <w:t xml:space="preserve">, na vyhrazeném parkovacím stání, na vlastním pozemku, </w:t>
      </w:r>
      <w:r w:rsidR="005D34F2">
        <w:t xml:space="preserve">v jednotlivé </w:t>
      </w:r>
      <w:r w:rsidR="00975B02">
        <w:t>garáži</w:t>
      </w:r>
      <w:r w:rsidRPr="005503DF">
        <w:t xml:space="preserve">, v hromadné garáži </w:t>
      </w:r>
    </w:p>
    <w:p w14:paraId="594EE2B8" w14:textId="77777777" w:rsidR="0064354E" w:rsidRPr="005503DF" w:rsidRDefault="0064354E" w:rsidP="0064354E">
      <w:pPr>
        <w:ind w:left="644"/>
        <w:jc w:val="both"/>
      </w:pPr>
      <w:r w:rsidRPr="005503DF">
        <w:t>Za jednotlivé členy domácnosti</w:t>
      </w:r>
      <w:r w:rsidRPr="005503DF">
        <w:rPr>
          <w:rStyle w:val="Znakapoznpodarou"/>
        </w:rPr>
        <w:footnoteReference w:id="10"/>
      </w:r>
      <w:r w:rsidR="00BD1A4A" w:rsidRPr="005503DF">
        <w:t>:</w:t>
      </w:r>
    </w:p>
    <w:p w14:paraId="425C8A48" w14:textId="77777777" w:rsidR="00953CFE" w:rsidRPr="005503DF" w:rsidRDefault="00F07C31" w:rsidP="00907B05">
      <w:pPr>
        <w:pStyle w:val="Odstavecseseznamem"/>
        <w:numPr>
          <w:ilvl w:val="0"/>
          <w:numId w:val="5"/>
        </w:numPr>
        <w:jc w:val="both"/>
      </w:pPr>
      <w:r w:rsidRPr="005503DF">
        <w:t>Rok narození</w:t>
      </w:r>
    </w:p>
    <w:p w14:paraId="7331B309" w14:textId="77777777" w:rsidR="00953CFE" w:rsidRPr="005503DF" w:rsidRDefault="008D6E7C" w:rsidP="00907B05">
      <w:pPr>
        <w:pStyle w:val="Odstavecseseznamem"/>
        <w:numPr>
          <w:ilvl w:val="0"/>
          <w:numId w:val="5"/>
        </w:numPr>
        <w:jc w:val="both"/>
      </w:pPr>
      <w:r w:rsidRPr="005503DF">
        <w:t>Pohlaví</w:t>
      </w:r>
      <w:r w:rsidR="00F07C31" w:rsidRPr="005503DF">
        <w:t xml:space="preserve"> (muž / žena)</w:t>
      </w:r>
    </w:p>
    <w:p w14:paraId="54AE5A07" w14:textId="77777777" w:rsidR="00953CFE" w:rsidRPr="005503DF" w:rsidRDefault="00953CFE" w:rsidP="00907B05">
      <w:pPr>
        <w:pStyle w:val="Odstavecseseznamem"/>
        <w:numPr>
          <w:ilvl w:val="0"/>
          <w:numId w:val="5"/>
        </w:numPr>
        <w:jc w:val="both"/>
      </w:pPr>
      <w:r w:rsidRPr="005503DF">
        <w:t>Vzdělání</w:t>
      </w:r>
    </w:p>
    <w:p w14:paraId="3FC09ED3" w14:textId="77777777" w:rsidR="00F00112" w:rsidRPr="005503DF" w:rsidRDefault="00F00112" w:rsidP="00F00112">
      <w:pPr>
        <w:pStyle w:val="Odstavecseseznamem"/>
        <w:numPr>
          <w:ilvl w:val="1"/>
          <w:numId w:val="5"/>
        </w:numPr>
        <w:jc w:val="both"/>
      </w:pPr>
      <w:r w:rsidRPr="005503DF">
        <w:t>Bez vzdělání (probíhající základní)</w:t>
      </w:r>
    </w:p>
    <w:p w14:paraId="5B99EE26" w14:textId="77777777" w:rsidR="00F00112" w:rsidRPr="005503DF" w:rsidRDefault="00F07C31" w:rsidP="00F00112">
      <w:pPr>
        <w:pStyle w:val="Odstavecseseznamem"/>
        <w:numPr>
          <w:ilvl w:val="1"/>
          <w:numId w:val="5"/>
        </w:numPr>
        <w:jc w:val="both"/>
      </w:pPr>
      <w:r w:rsidRPr="005503DF">
        <w:t>Středoškolské bez maturity / učňovské</w:t>
      </w:r>
    </w:p>
    <w:p w14:paraId="3B521E6B" w14:textId="77777777" w:rsidR="00F07C31" w:rsidRPr="005503DF" w:rsidRDefault="00F07C31" w:rsidP="00F00112">
      <w:pPr>
        <w:pStyle w:val="Odstavecseseznamem"/>
        <w:numPr>
          <w:ilvl w:val="1"/>
          <w:numId w:val="5"/>
        </w:numPr>
        <w:jc w:val="both"/>
      </w:pPr>
      <w:r w:rsidRPr="005503DF">
        <w:t>Středoškolské s maturitou</w:t>
      </w:r>
    </w:p>
    <w:p w14:paraId="5865B6F3" w14:textId="77777777" w:rsidR="00F07C31" w:rsidRPr="005503DF" w:rsidRDefault="00F07C31" w:rsidP="00F00112">
      <w:pPr>
        <w:pStyle w:val="Odstavecseseznamem"/>
        <w:numPr>
          <w:ilvl w:val="1"/>
          <w:numId w:val="5"/>
        </w:numPr>
        <w:jc w:val="both"/>
      </w:pPr>
      <w:r w:rsidRPr="005503DF">
        <w:t>Vysokoškolské</w:t>
      </w:r>
    </w:p>
    <w:p w14:paraId="51287E70" w14:textId="77777777" w:rsidR="00E147A6" w:rsidRPr="005503DF" w:rsidRDefault="00E147A6" w:rsidP="00907B05">
      <w:pPr>
        <w:pStyle w:val="Odstavecseseznamem"/>
        <w:numPr>
          <w:ilvl w:val="0"/>
          <w:numId w:val="5"/>
        </w:numPr>
        <w:jc w:val="both"/>
      </w:pPr>
      <w:r w:rsidRPr="005503DF">
        <w:t>Zaměstnání</w:t>
      </w:r>
    </w:p>
    <w:p w14:paraId="198779B0" w14:textId="77777777" w:rsidR="00E147A6" w:rsidRPr="005503DF" w:rsidRDefault="00E147A6" w:rsidP="00907B05">
      <w:pPr>
        <w:pStyle w:val="Odstavecseseznamem"/>
        <w:numPr>
          <w:ilvl w:val="1"/>
          <w:numId w:val="5"/>
        </w:numPr>
        <w:jc w:val="both"/>
      </w:pPr>
      <w:r w:rsidRPr="005503DF">
        <w:t>Dítě</w:t>
      </w:r>
      <w:r w:rsidR="000034E7" w:rsidRPr="005503DF">
        <w:t>, ž</w:t>
      </w:r>
      <w:r w:rsidRPr="005503DF">
        <w:t>ák</w:t>
      </w:r>
      <w:r w:rsidR="000034E7" w:rsidRPr="005503DF">
        <w:t>, s</w:t>
      </w:r>
      <w:r w:rsidRPr="005503DF">
        <w:t>tudent</w:t>
      </w:r>
    </w:p>
    <w:p w14:paraId="7D541719" w14:textId="77777777" w:rsidR="00E147A6" w:rsidRPr="005503DF" w:rsidRDefault="00E147A6" w:rsidP="00907B05">
      <w:pPr>
        <w:pStyle w:val="Odstavecseseznamem"/>
        <w:numPr>
          <w:ilvl w:val="1"/>
          <w:numId w:val="5"/>
        </w:numPr>
        <w:jc w:val="both"/>
      </w:pPr>
      <w:r w:rsidRPr="005503DF">
        <w:t>Zaměstnanec</w:t>
      </w:r>
    </w:p>
    <w:p w14:paraId="1E0702D6" w14:textId="77777777" w:rsidR="00E147A6" w:rsidRPr="005503DF" w:rsidRDefault="00E147A6" w:rsidP="00907B05">
      <w:pPr>
        <w:pStyle w:val="Odstavecseseznamem"/>
        <w:numPr>
          <w:ilvl w:val="1"/>
          <w:numId w:val="5"/>
        </w:numPr>
        <w:jc w:val="both"/>
      </w:pPr>
      <w:r w:rsidRPr="005503DF">
        <w:t>Živnostník</w:t>
      </w:r>
    </w:p>
    <w:p w14:paraId="0E047CD3" w14:textId="77777777" w:rsidR="00E147A6" w:rsidRPr="005503DF" w:rsidRDefault="0094437B" w:rsidP="0094437B">
      <w:pPr>
        <w:pStyle w:val="Odstavecseseznamem"/>
        <w:numPr>
          <w:ilvl w:val="1"/>
          <w:numId w:val="5"/>
        </w:numPr>
        <w:jc w:val="both"/>
      </w:pPr>
      <w:r w:rsidRPr="005503DF">
        <w:t>Mateřská</w:t>
      </w:r>
      <w:r w:rsidR="000034E7" w:rsidRPr="005503DF">
        <w:t xml:space="preserve"> / rodičovská </w:t>
      </w:r>
      <w:r w:rsidR="00E147A6" w:rsidRPr="005503DF">
        <w:t>dovolená</w:t>
      </w:r>
    </w:p>
    <w:p w14:paraId="5D355D27" w14:textId="77777777" w:rsidR="00E147A6" w:rsidRPr="005503DF" w:rsidRDefault="00E147A6" w:rsidP="00907B05">
      <w:pPr>
        <w:pStyle w:val="Odstavecseseznamem"/>
        <w:numPr>
          <w:ilvl w:val="1"/>
          <w:numId w:val="5"/>
        </w:numPr>
        <w:jc w:val="both"/>
      </w:pPr>
      <w:r w:rsidRPr="005503DF">
        <w:t>V domácnosti</w:t>
      </w:r>
    </w:p>
    <w:p w14:paraId="63438B57" w14:textId="77777777" w:rsidR="00E147A6" w:rsidRPr="005503DF" w:rsidRDefault="00E147A6" w:rsidP="00907B05">
      <w:pPr>
        <w:pStyle w:val="Odstavecseseznamem"/>
        <w:numPr>
          <w:ilvl w:val="1"/>
          <w:numId w:val="5"/>
        </w:numPr>
        <w:jc w:val="both"/>
      </w:pPr>
      <w:r w:rsidRPr="005503DF">
        <w:t>Důchodce</w:t>
      </w:r>
      <w:r w:rsidR="000034E7" w:rsidRPr="005503DF">
        <w:t xml:space="preserve"> (nepracující)</w:t>
      </w:r>
    </w:p>
    <w:p w14:paraId="31457135" w14:textId="77777777" w:rsidR="00E147A6" w:rsidRPr="005503DF" w:rsidRDefault="00E147A6" w:rsidP="00907B05">
      <w:pPr>
        <w:pStyle w:val="Odstavecseseznamem"/>
        <w:numPr>
          <w:ilvl w:val="1"/>
          <w:numId w:val="5"/>
        </w:numPr>
        <w:jc w:val="both"/>
      </w:pPr>
      <w:r w:rsidRPr="005503DF">
        <w:t>Nezaměstnaný</w:t>
      </w:r>
    </w:p>
    <w:p w14:paraId="5014C79C" w14:textId="77777777" w:rsidR="00E147A6" w:rsidRPr="005503DF" w:rsidRDefault="00E147A6" w:rsidP="00907B05">
      <w:pPr>
        <w:pStyle w:val="Odstavecseseznamem"/>
        <w:numPr>
          <w:ilvl w:val="1"/>
          <w:numId w:val="5"/>
        </w:numPr>
        <w:jc w:val="both"/>
      </w:pPr>
      <w:r w:rsidRPr="005503DF">
        <w:t>Jiné</w:t>
      </w:r>
    </w:p>
    <w:p w14:paraId="483A7ED8" w14:textId="77777777" w:rsidR="005502BE" w:rsidRPr="005503DF" w:rsidRDefault="005502BE" w:rsidP="00907B05">
      <w:pPr>
        <w:pStyle w:val="Odstavecseseznamem"/>
        <w:numPr>
          <w:ilvl w:val="0"/>
          <w:numId w:val="5"/>
        </w:numPr>
        <w:jc w:val="both"/>
      </w:pPr>
      <w:r w:rsidRPr="005503DF">
        <w:t>Pracovní podmínky</w:t>
      </w:r>
    </w:p>
    <w:p w14:paraId="0720EFC7" w14:textId="77777777" w:rsidR="005502BE" w:rsidRPr="005503DF" w:rsidRDefault="005502BE" w:rsidP="005502BE">
      <w:pPr>
        <w:pStyle w:val="Odstavecseseznamem"/>
        <w:numPr>
          <w:ilvl w:val="1"/>
          <w:numId w:val="5"/>
        </w:numPr>
        <w:jc w:val="both"/>
      </w:pPr>
      <w:r w:rsidRPr="005503DF">
        <w:t>Četnost dojížďky za prací</w:t>
      </w:r>
    </w:p>
    <w:p w14:paraId="159B4777" w14:textId="77777777" w:rsidR="005502BE" w:rsidRPr="005503DF" w:rsidRDefault="005502BE" w:rsidP="005502BE">
      <w:pPr>
        <w:pStyle w:val="Odstavecseseznamem"/>
        <w:numPr>
          <w:ilvl w:val="1"/>
          <w:numId w:val="5"/>
        </w:numPr>
        <w:jc w:val="both"/>
      </w:pPr>
      <w:r w:rsidRPr="005503DF">
        <w:t>Počet hodin v práci</w:t>
      </w:r>
    </w:p>
    <w:p w14:paraId="01114D1E" w14:textId="77777777" w:rsidR="005502BE" w:rsidRPr="005503DF" w:rsidRDefault="005502BE" w:rsidP="005502BE">
      <w:pPr>
        <w:pStyle w:val="Odstavecseseznamem"/>
        <w:numPr>
          <w:ilvl w:val="1"/>
          <w:numId w:val="5"/>
        </w:numPr>
        <w:jc w:val="both"/>
      </w:pPr>
      <w:r w:rsidRPr="005503DF">
        <w:t>Pracovní doba (flexibilní, pevná)</w:t>
      </w:r>
    </w:p>
    <w:p w14:paraId="0FC823CF" w14:textId="77777777" w:rsidR="005502BE" w:rsidRPr="005503DF" w:rsidRDefault="005502BE" w:rsidP="005502BE">
      <w:pPr>
        <w:pStyle w:val="Odstavecseseznamem"/>
        <w:numPr>
          <w:ilvl w:val="1"/>
          <w:numId w:val="5"/>
        </w:numPr>
        <w:jc w:val="both"/>
      </w:pPr>
      <w:r w:rsidRPr="005503DF">
        <w:t>Možnost „home office“</w:t>
      </w:r>
    </w:p>
    <w:p w14:paraId="0C12809D" w14:textId="77777777" w:rsidR="005502BE" w:rsidRPr="005503DF" w:rsidRDefault="005502BE" w:rsidP="005502BE">
      <w:pPr>
        <w:pStyle w:val="Odstavecseseznamem"/>
        <w:numPr>
          <w:ilvl w:val="0"/>
          <w:numId w:val="5"/>
        </w:numPr>
        <w:jc w:val="both"/>
      </w:pPr>
      <w:r w:rsidRPr="005503DF">
        <w:t>Vlastnictví řidičského průkazu (motocykl / osobní automobil)</w:t>
      </w:r>
    </w:p>
    <w:p w14:paraId="3CDCBFCB" w14:textId="77777777" w:rsidR="00FE1BEA" w:rsidRPr="005503DF" w:rsidRDefault="00FE1BEA" w:rsidP="00FE1BEA">
      <w:pPr>
        <w:pStyle w:val="Odstavecseseznamem"/>
        <w:numPr>
          <w:ilvl w:val="0"/>
          <w:numId w:val="5"/>
        </w:numPr>
        <w:jc w:val="both"/>
      </w:pPr>
      <w:r w:rsidRPr="005503DF">
        <w:t>Možnost použití dopravních prostředků jako řidič</w:t>
      </w:r>
    </w:p>
    <w:p w14:paraId="7BB6AC24" w14:textId="77777777" w:rsidR="00FE1BEA" w:rsidRPr="005503DF" w:rsidRDefault="00FE1BEA" w:rsidP="00FE1BEA">
      <w:pPr>
        <w:pStyle w:val="Odstavecseseznamem"/>
        <w:numPr>
          <w:ilvl w:val="1"/>
          <w:numId w:val="5"/>
        </w:numPr>
        <w:jc w:val="both"/>
      </w:pPr>
      <w:r w:rsidRPr="005503DF">
        <w:t>Kolo</w:t>
      </w:r>
    </w:p>
    <w:p w14:paraId="29F6DE0F" w14:textId="77777777" w:rsidR="00FE1BEA" w:rsidRPr="005503DF" w:rsidRDefault="00FE1BEA" w:rsidP="00FE1BEA">
      <w:pPr>
        <w:pStyle w:val="Odstavecseseznamem"/>
        <w:numPr>
          <w:ilvl w:val="2"/>
          <w:numId w:val="5"/>
        </w:numPr>
        <w:jc w:val="both"/>
      </w:pPr>
      <w:r w:rsidRPr="005503DF">
        <w:t>Kdykoliv</w:t>
      </w:r>
    </w:p>
    <w:p w14:paraId="7EB1BE63" w14:textId="77777777" w:rsidR="00FE1BEA" w:rsidRPr="005503DF" w:rsidRDefault="00FE1BEA" w:rsidP="00FE1BEA">
      <w:pPr>
        <w:pStyle w:val="Odstavecseseznamem"/>
        <w:numPr>
          <w:ilvl w:val="2"/>
          <w:numId w:val="5"/>
        </w:numPr>
        <w:jc w:val="both"/>
      </w:pPr>
      <w:r w:rsidRPr="005503DF">
        <w:t>Občas</w:t>
      </w:r>
    </w:p>
    <w:p w14:paraId="03E1CD1C" w14:textId="77777777" w:rsidR="00FE1BEA" w:rsidRPr="005503DF" w:rsidRDefault="00FE1BEA" w:rsidP="00FE1BEA">
      <w:pPr>
        <w:pStyle w:val="Odstavecseseznamem"/>
        <w:numPr>
          <w:ilvl w:val="2"/>
          <w:numId w:val="5"/>
        </w:numPr>
        <w:jc w:val="both"/>
      </w:pPr>
      <w:r w:rsidRPr="005503DF">
        <w:t>Nikdy</w:t>
      </w:r>
    </w:p>
    <w:p w14:paraId="08866971" w14:textId="77777777" w:rsidR="00FE1BEA" w:rsidRPr="005503DF" w:rsidRDefault="00FE1BEA" w:rsidP="00FE1BEA">
      <w:pPr>
        <w:pStyle w:val="Odstavecseseznamem"/>
        <w:numPr>
          <w:ilvl w:val="1"/>
          <w:numId w:val="5"/>
        </w:numPr>
        <w:jc w:val="both"/>
      </w:pPr>
      <w:r w:rsidRPr="005503DF">
        <w:lastRenderedPageBreak/>
        <w:t>Motocykl</w:t>
      </w:r>
    </w:p>
    <w:p w14:paraId="2787C55B" w14:textId="77777777" w:rsidR="00FE1BEA" w:rsidRPr="005503DF" w:rsidRDefault="00FE1BEA" w:rsidP="00FE1BEA">
      <w:pPr>
        <w:pStyle w:val="Odstavecseseznamem"/>
        <w:numPr>
          <w:ilvl w:val="2"/>
          <w:numId w:val="5"/>
        </w:numPr>
        <w:jc w:val="both"/>
      </w:pPr>
      <w:r w:rsidRPr="005503DF">
        <w:t>Kdykoliv</w:t>
      </w:r>
    </w:p>
    <w:p w14:paraId="1EAAFB78" w14:textId="77777777" w:rsidR="00FE1BEA" w:rsidRPr="005503DF" w:rsidRDefault="00FE1BEA" w:rsidP="00FE1BEA">
      <w:pPr>
        <w:pStyle w:val="Odstavecseseznamem"/>
        <w:numPr>
          <w:ilvl w:val="2"/>
          <w:numId w:val="5"/>
        </w:numPr>
        <w:jc w:val="both"/>
      </w:pPr>
      <w:r w:rsidRPr="005503DF">
        <w:t>Občas</w:t>
      </w:r>
    </w:p>
    <w:p w14:paraId="207DE20B" w14:textId="77777777" w:rsidR="00FE1BEA" w:rsidRPr="005503DF" w:rsidRDefault="00FE1BEA" w:rsidP="00FE1BEA">
      <w:pPr>
        <w:pStyle w:val="Odstavecseseznamem"/>
        <w:numPr>
          <w:ilvl w:val="2"/>
          <w:numId w:val="5"/>
        </w:numPr>
        <w:jc w:val="both"/>
      </w:pPr>
      <w:r w:rsidRPr="005503DF">
        <w:t>Nikdy</w:t>
      </w:r>
    </w:p>
    <w:p w14:paraId="1855835C" w14:textId="77777777" w:rsidR="00FE1BEA" w:rsidRPr="005503DF" w:rsidRDefault="00FE1BEA" w:rsidP="00FE1BEA">
      <w:pPr>
        <w:pStyle w:val="Odstavecseseznamem"/>
        <w:numPr>
          <w:ilvl w:val="1"/>
          <w:numId w:val="5"/>
        </w:numPr>
        <w:jc w:val="both"/>
      </w:pPr>
      <w:r w:rsidRPr="005503DF">
        <w:t>Osobní automobil</w:t>
      </w:r>
    </w:p>
    <w:p w14:paraId="239D1F37" w14:textId="77777777" w:rsidR="00FE1BEA" w:rsidRPr="005503DF" w:rsidRDefault="00FE1BEA" w:rsidP="00FE1BEA">
      <w:pPr>
        <w:pStyle w:val="Odstavecseseznamem"/>
        <w:numPr>
          <w:ilvl w:val="2"/>
          <w:numId w:val="5"/>
        </w:numPr>
        <w:jc w:val="both"/>
      </w:pPr>
      <w:r w:rsidRPr="005503DF">
        <w:t>Kdykoliv</w:t>
      </w:r>
    </w:p>
    <w:p w14:paraId="5DC33CB2" w14:textId="77777777" w:rsidR="00FE1BEA" w:rsidRPr="005503DF" w:rsidRDefault="00FE1BEA" w:rsidP="00FE1BEA">
      <w:pPr>
        <w:pStyle w:val="Odstavecseseznamem"/>
        <w:numPr>
          <w:ilvl w:val="2"/>
          <w:numId w:val="5"/>
        </w:numPr>
        <w:jc w:val="both"/>
      </w:pPr>
      <w:r w:rsidRPr="005503DF">
        <w:t>Občas</w:t>
      </w:r>
    </w:p>
    <w:p w14:paraId="25FC6FF4" w14:textId="77777777" w:rsidR="00FE1BEA" w:rsidRPr="005503DF" w:rsidRDefault="00FE1BEA" w:rsidP="00FE1BEA">
      <w:pPr>
        <w:pStyle w:val="Odstavecseseznamem"/>
        <w:numPr>
          <w:ilvl w:val="2"/>
          <w:numId w:val="5"/>
        </w:numPr>
        <w:jc w:val="both"/>
      </w:pPr>
      <w:r w:rsidRPr="005503DF">
        <w:t>Nikdy</w:t>
      </w:r>
    </w:p>
    <w:p w14:paraId="605F9DB5" w14:textId="77777777" w:rsidR="005502BE" w:rsidRPr="004A2E85" w:rsidRDefault="00FE1BEA" w:rsidP="005502BE">
      <w:pPr>
        <w:pStyle w:val="Odstavecseseznamem"/>
        <w:numPr>
          <w:ilvl w:val="0"/>
          <w:numId w:val="5"/>
        </w:numPr>
        <w:jc w:val="both"/>
      </w:pPr>
      <w:r w:rsidRPr="004A2E85">
        <w:t>Zvýhodněné cestovné na HD</w:t>
      </w:r>
    </w:p>
    <w:p w14:paraId="4F322030" w14:textId="77777777" w:rsidR="00FE1BEA" w:rsidRPr="003432EF" w:rsidRDefault="00FE1BEA" w:rsidP="00FE1BEA">
      <w:pPr>
        <w:pStyle w:val="Odstavecseseznamem"/>
        <w:numPr>
          <w:ilvl w:val="1"/>
          <w:numId w:val="5"/>
        </w:numPr>
        <w:jc w:val="both"/>
      </w:pPr>
      <w:r w:rsidRPr="003432EF">
        <w:t>Časové jízdní doklady</w:t>
      </w:r>
    </w:p>
    <w:p w14:paraId="5109BFCE" w14:textId="77777777" w:rsidR="00FE1BEA" w:rsidRPr="003432EF" w:rsidRDefault="00FE1BEA" w:rsidP="00FE1BEA">
      <w:pPr>
        <w:pStyle w:val="Odstavecseseznamem"/>
        <w:numPr>
          <w:ilvl w:val="1"/>
          <w:numId w:val="5"/>
        </w:numPr>
        <w:jc w:val="both"/>
      </w:pPr>
      <w:r w:rsidRPr="003432EF">
        <w:t>Zlevněné jízdní doklady</w:t>
      </w:r>
    </w:p>
    <w:p w14:paraId="7E103107" w14:textId="77777777" w:rsidR="00FE1BEA" w:rsidRPr="003432EF" w:rsidRDefault="00FE1BEA" w:rsidP="00FE1BEA">
      <w:pPr>
        <w:pStyle w:val="Odstavecseseznamem"/>
        <w:numPr>
          <w:ilvl w:val="1"/>
          <w:numId w:val="5"/>
        </w:numPr>
        <w:jc w:val="both"/>
      </w:pPr>
      <w:r w:rsidRPr="003432EF">
        <w:t>Karty dopravců</w:t>
      </w:r>
    </w:p>
    <w:p w14:paraId="4E35C8A9" w14:textId="77777777" w:rsidR="00FE1BEA" w:rsidRPr="003432EF" w:rsidRDefault="00FE1BEA" w:rsidP="00FE1BEA">
      <w:pPr>
        <w:pStyle w:val="Odstavecseseznamem"/>
        <w:numPr>
          <w:ilvl w:val="1"/>
          <w:numId w:val="5"/>
        </w:numPr>
        <w:jc w:val="both"/>
      </w:pPr>
      <w:r w:rsidRPr="003432EF">
        <w:t>Bez zvýhodnění</w:t>
      </w:r>
    </w:p>
    <w:p w14:paraId="005FE3A0" w14:textId="77777777" w:rsidR="00FE1BEA" w:rsidRPr="003432EF" w:rsidRDefault="00FE1BEA" w:rsidP="00FE1BEA">
      <w:pPr>
        <w:pStyle w:val="Odstavecseseznamem"/>
        <w:numPr>
          <w:ilvl w:val="0"/>
          <w:numId w:val="5"/>
        </w:numPr>
        <w:jc w:val="both"/>
      </w:pPr>
      <w:r w:rsidRPr="003432EF">
        <w:t>Omezení mobility s ohledem na zdravotní stav</w:t>
      </w:r>
    </w:p>
    <w:p w14:paraId="79AC17A3" w14:textId="77777777" w:rsidR="00C33800" w:rsidRPr="00907E6F" w:rsidRDefault="00C33800" w:rsidP="00C33800">
      <w:pPr>
        <w:ind w:firstLine="284"/>
        <w:jc w:val="both"/>
      </w:pPr>
      <w:r w:rsidRPr="00907E6F">
        <w:t xml:space="preserve">V případě potřeby </w:t>
      </w:r>
      <w:r w:rsidR="00046CC6" w:rsidRPr="00907E6F">
        <w:t xml:space="preserve">lze dotazování rozšířit </w:t>
      </w:r>
      <w:r w:rsidR="00907E6F" w:rsidRPr="00907E6F">
        <w:t>i ve vztahu k místně specifickým problémům dopravního systému např. v rámci obce, kde probíhá dotazování apod.</w:t>
      </w:r>
    </w:p>
    <w:p w14:paraId="5A13AFFE" w14:textId="77777777" w:rsidR="00FE1BEA" w:rsidRPr="005503DF" w:rsidRDefault="003B7B0D" w:rsidP="00785412">
      <w:pPr>
        <w:pStyle w:val="Nadpis2"/>
        <w:ind w:left="576"/>
      </w:pPr>
      <w:bookmarkStart w:id="20" w:name="_Toc511732707"/>
      <w:r>
        <w:t>Osobní dotazník mobility</w:t>
      </w:r>
      <w:bookmarkEnd w:id="20"/>
    </w:p>
    <w:p w14:paraId="40537B2A" w14:textId="77777777" w:rsidR="00BD35B4" w:rsidRDefault="00F81AC7" w:rsidP="003B7B0D">
      <w:pPr>
        <w:ind w:firstLine="284"/>
        <w:jc w:val="both"/>
      </w:pPr>
      <w:r w:rsidRPr="005503DF">
        <w:t xml:space="preserve">Osobní dotazník mobility </w:t>
      </w:r>
      <w:r w:rsidR="003B7B0D">
        <w:t>se vyplňuje za</w:t>
      </w:r>
      <w:r w:rsidRPr="005503DF">
        <w:t xml:space="preserve"> každ</w:t>
      </w:r>
      <w:r w:rsidR="003B7B0D">
        <w:t>ého</w:t>
      </w:r>
      <w:r w:rsidRPr="005503DF">
        <w:t xml:space="preserve"> člen</w:t>
      </w:r>
      <w:r w:rsidR="003B7B0D">
        <w:t>a</w:t>
      </w:r>
      <w:r w:rsidRPr="005503DF">
        <w:t xml:space="preserve"> domácnosti zvlášť</w:t>
      </w:r>
      <w:r w:rsidR="003B7B0D">
        <w:t xml:space="preserve"> a </w:t>
      </w:r>
      <w:r w:rsidR="00AD2C3B" w:rsidRPr="005503DF">
        <w:t>zahrn</w:t>
      </w:r>
      <w:r w:rsidR="003B7B0D">
        <w:t>uje</w:t>
      </w:r>
      <w:r w:rsidR="00AD2C3B" w:rsidRPr="005503DF">
        <w:t xml:space="preserve"> popis koncepce cest každého člena domácnosti v průběhu celého dne. </w:t>
      </w:r>
    </w:p>
    <w:p w14:paraId="5DA8D691" w14:textId="77777777" w:rsidR="00841C14" w:rsidRPr="005503DF" w:rsidRDefault="00841C14" w:rsidP="003B7B0D">
      <w:pPr>
        <w:ind w:firstLine="284"/>
        <w:jc w:val="both"/>
      </w:pPr>
      <w:r w:rsidRPr="005503DF">
        <w:t>Referenční otázky:</w:t>
      </w:r>
    </w:p>
    <w:p w14:paraId="313C707D" w14:textId="77777777" w:rsidR="00841C14" w:rsidRPr="00111A83" w:rsidRDefault="00111A83" w:rsidP="00907B05">
      <w:pPr>
        <w:pStyle w:val="Odstavecseseznamem"/>
        <w:numPr>
          <w:ilvl w:val="0"/>
          <w:numId w:val="8"/>
        </w:numPr>
      </w:pPr>
      <w:r>
        <w:t>Byli jste v  referenční den mimo domov</w:t>
      </w:r>
      <w:r w:rsidR="00841C14" w:rsidRPr="00111A83">
        <w:t>?</w:t>
      </w:r>
    </w:p>
    <w:p w14:paraId="76B42FE4" w14:textId="77777777" w:rsidR="00841C14" w:rsidRPr="005503DF" w:rsidRDefault="00841C14" w:rsidP="00907B05">
      <w:pPr>
        <w:pStyle w:val="Odstavecseseznamem"/>
        <w:numPr>
          <w:ilvl w:val="1"/>
          <w:numId w:val="8"/>
        </w:numPr>
      </w:pPr>
      <w:r w:rsidRPr="005503DF">
        <w:t>Ano (pokračování)</w:t>
      </w:r>
    </w:p>
    <w:p w14:paraId="799E3EC7" w14:textId="77777777" w:rsidR="00841C14" w:rsidRPr="005503DF" w:rsidRDefault="00841C14" w:rsidP="00907B05">
      <w:pPr>
        <w:pStyle w:val="Odstavecseseznamem"/>
        <w:numPr>
          <w:ilvl w:val="1"/>
          <w:numId w:val="8"/>
        </w:numPr>
      </w:pPr>
      <w:r w:rsidRPr="005503DF">
        <w:t>Ne (konec dotazu)</w:t>
      </w:r>
    </w:p>
    <w:p w14:paraId="46DB495C" w14:textId="77777777" w:rsidR="00841C14" w:rsidRPr="005503DF" w:rsidRDefault="00841C14" w:rsidP="00907B05">
      <w:pPr>
        <w:pStyle w:val="Odstavecseseznamem"/>
        <w:numPr>
          <w:ilvl w:val="0"/>
          <w:numId w:val="8"/>
        </w:numPr>
      </w:pPr>
      <w:r w:rsidRPr="005503DF">
        <w:t>Kde jste byli na začátku první cesty sledovaného dne</w:t>
      </w:r>
    </w:p>
    <w:p w14:paraId="659A2C01" w14:textId="77777777" w:rsidR="00841C14" w:rsidRPr="005503DF" w:rsidRDefault="00841C14" w:rsidP="00907B05">
      <w:pPr>
        <w:pStyle w:val="Odstavecseseznamem"/>
        <w:numPr>
          <w:ilvl w:val="1"/>
          <w:numId w:val="8"/>
        </w:numPr>
      </w:pPr>
      <w:r w:rsidRPr="005503DF">
        <w:t>Doma</w:t>
      </w:r>
    </w:p>
    <w:p w14:paraId="66971D8B" w14:textId="77777777" w:rsidR="00841C14" w:rsidRPr="005503DF" w:rsidRDefault="00841C14" w:rsidP="00907B05">
      <w:pPr>
        <w:pStyle w:val="Odstavecseseznamem"/>
        <w:numPr>
          <w:ilvl w:val="1"/>
          <w:numId w:val="8"/>
        </w:numPr>
      </w:pPr>
      <w:r w:rsidRPr="005503DF">
        <w:t xml:space="preserve">Na jiném místě </w:t>
      </w:r>
    </w:p>
    <w:p w14:paraId="4E554F03" w14:textId="77777777" w:rsidR="00841C14" w:rsidRPr="005503DF" w:rsidRDefault="00841C14" w:rsidP="00907B05">
      <w:pPr>
        <w:pStyle w:val="Odstavecseseznamem"/>
        <w:numPr>
          <w:ilvl w:val="2"/>
          <w:numId w:val="8"/>
        </w:numPr>
      </w:pPr>
      <w:r w:rsidRPr="005503DF">
        <w:t>Obec</w:t>
      </w:r>
    </w:p>
    <w:p w14:paraId="39C5070C" w14:textId="77777777" w:rsidR="00841C14" w:rsidRPr="005503DF" w:rsidRDefault="00841C14" w:rsidP="00907B05">
      <w:pPr>
        <w:pStyle w:val="Odstavecseseznamem"/>
        <w:numPr>
          <w:ilvl w:val="2"/>
          <w:numId w:val="8"/>
        </w:numPr>
      </w:pPr>
      <w:r w:rsidRPr="005503DF">
        <w:t>Místní část</w:t>
      </w:r>
    </w:p>
    <w:p w14:paraId="56AC32D9" w14:textId="77777777" w:rsidR="00FE1BEA" w:rsidRPr="005503DF" w:rsidRDefault="00FE1BEA" w:rsidP="00907B05">
      <w:pPr>
        <w:pStyle w:val="Odstavecseseznamem"/>
        <w:numPr>
          <w:ilvl w:val="2"/>
          <w:numId w:val="8"/>
        </w:numPr>
      </w:pPr>
      <w:r w:rsidRPr="005503DF">
        <w:t xml:space="preserve">Ulice </w:t>
      </w:r>
    </w:p>
    <w:p w14:paraId="2727805B" w14:textId="77777777" w:rsidR="00FE1BEA" w:rsidRPr="005503DF" w:rsidRDefault="00FE1BEA" w:rsidP="00907B05">
      <w:pPr>
        <w:pStyle w:val="Odstavecseseznamem"/>
        <w:numPr>
          <w:ilvl w:val="0"/>
          <w:numId w:val="6"/>
        </w:numPr>
        <w:jc w:val="both"/>
      </w:pPr>
      <w:r w:rsidRPr="005503DF">
        <w:t>Čas začátku cesty (odhad)</w:t>
      </w:r>
    </w:p>
    <w:p w14:paraId="3173EE83" w14:textId="77777777" w:rsidR="00B26460" w:rsidRPr="005503DF" w:rsidRDefault="00B26460" w:rsidP="00907B05">
      <w:pPr>
        <w:pStyle w:val="Odstavecseseznamem"/>
        <w:numPr>
          <w:ilvl w:val="0"/>
          <w:numId w:val="6"/>
        </w:numPr>
        <w:jc w:val="both"/>
      </w:pPr>
      <w:r w:rsidRPr="005503DF">
        <w:t>Účel cest</w:t>
      </w:r>
      <w:r w:rsidR="009B23BA">
        <w:t>y</w:t>
      </w:r>
    </w:p>
    <w:p w14:paraId="4791EE0F" w14:textId="77777777" w:rsidR="00B26460" w:rsidRPr="005503DF" w:rsidRDefault="00B26460" w:rsidP="00907B05">
      <w:pPr>
        <w:pStyle w:val="Odstavecseseznamem"/>
        <w:numPr>
          <w:ilvl w:val="1"/>
          <w:numId w:val="6"/>
        </w:numPr>
        <w:jc w:val="both"/>
      </w:pPr>
      <w:r w:rsidRPr="005503DF">
        <w:t>Pracoviště</w:t>
      </w:r>
    </w:p>
    <w:p w14:paraId="44668074" w14:textId="77777777" w:rsidR="00B26460" w:rsidRPr="005503DF" w:rsidRDefault="00B26460" w:rsidP="00907B05">
      <w:pPr>
        <w:pStyle w:val="Odstavecseseznamem"/>
        <w:numPr>
          <w:ilvl w:val="1"/>
          <w:numId w:val="6"/>
        </w:numPr>
        <w:jc w:val="both"/>
      </w:pPr>
      <w:r w:rsidRPr="005503DF">
        <w:t>Služební a obchodní cesta</w:t>
      </w:r>
    </w:p>
    <w:p w14:paraId="2B5AB52A" w14:textId="77777777" w:rsidR="00B26460" w:rsidRPr="005503DF" w:rsidRDefault="00B26460" w:rsidP="00907B05">
      <w:pPr>
        <w:pStyle w:val="Odstavecseseznamem"/>
        <w:numPr>
          <w:ilvl w:val="1"/>
          <w:numId w:val="6"/>
        </w:numPr>
        <w:jc w:val="both"/>
      </w:pPr>
      <w:r w:rsidRPr="005503DF">
        <w:t>Škola a vzdělání</w:t>
      </w:r>
    </w:p>
    <w:p w14:paraId="51E4C9A0" w14:textId="77777777" w:rsidR="00B26460" w:rsidRPr="005503DF" w:rsidRDefault="00B26460" w:rsidP="00907B05">
      <w:pPr>
        <w:pStyle w:val="Odstavecseseznamem"/>
        <w:numPr>
          <w:ilvl w:val="1"/>
          <w:numId w:val="6"/>
        </w:numPr>
        <w:jc w:val="both"/>
      </w:pPr>
      <w:r w:rsidRPr="005503DF">
        <w:t>Doprovod jiných osob</w:t>
      </w:r>
    </w:p>
    <w:p w14:paraId="5117CFE6" w14:textId="77777777" w:rsidR="00B26460" w:rsidRPr="005503DF" w:rsidRDefault="00B26460" w:rsidP="00907B05">
      <w:pPr>
        <w:pStyle w:val="Odstavecseseznamem"/>
        <w:numPr>
          <w:ilvl w:val="1"/>
          <w:numId w:val="6"/>
        </w:numPr>
        <w:jc w:val="both"/>
      </w:pPr>
      <w:r w:rsidRPr="005503DF">
        <w:lastRenderedPageBreak/>
        <w:t>Nakupování, služby</w:t>
      </w:r>
    </w:p>
    <w:p w14:paraId="198F7D0E" w14:textId="77777777" w:rsidR="00B26460" w:rsidRPr="005503DF" w:rsidRDefault="00B26460" w:rsidP="00907B05">
      <w:pPr>
        <w:pStyle w:val="Odstavecseseznamem"/>
        <w:numPr>
          <w:ilvl w:val="1"/>
          <w:numId w:val="6"/>
        </w:numPr>
        <w:jc w:val="both"/>
      </w:pPr>
      <w:r w:rsidRPr="005503DF">
        <w:t>Návštěva úřadu</w:t>
      </w:r>
    </w:p>
    <w:p w14:paraId="30BD350A" w14:textId="77777777" w:rsidR="00B26460" w:rsidRPr="005503DF" w:rsidRDefault="009B23BA" w:rsidP="00907B05">
      <w:pPr>
        <w:pStyle w:val="Odstavecseseznamem"/>
        <w:numPr>
          <w:ilvl w:val="1"/>
          <w:numId w:val="6"/>
        </w:numPr>
        <w:jc w:val="both"/>
      </w:pPr>
      <w:r>
        <w:t>Volnočasové aktivity</w:t>
      </w:r>
    </w:p>
    <w:p w14:paraId="65A887E3" w14:textId="77777777" w:rsidR="00B26460" w:rsidRPr="005503DF" w:rsidRDefault="00B26460" w:rsidP="00907B05">
      <w:pPr>
        <w:pStyle w:val="Odstavecseseznamem"/>
        <w:numPr>
          <w:ilvl w:val="1"/>
          <w:numId w:val="6"/>
        </w:numPr>
        <w:jc w:val="both"/>
      </w:pPr>
      <w:r w:rsidRPr="005503DF">
        <w:t>Návrat domů</w:t>
      </w:r>
    </w:p>
    <w:p w14:paraId="0D7205B5" w14:textId="77777777" w:rsidR="00B26460" w:rsidRPr="005503DF" w:rsidRDefault="00B26460" w:rsidP="00907B05">
      <w:pPr>
        <w:pStyle w:val="Odstavecseseznamem"/>
        <w:numPr>
          <w:ilvl w:val="1"/>
          <w:numId w:val="6"/>
        </w:numPr>
        <w:jc w:val="both"/>
      </w:pPr>
      <w:r w:rsidRPr="005503DF">
        <w:t>Jiné</w:t>
      </w:r>
    </w:p>
    <w:p w14:paraId="6A5195FE" w14:textId="77777777" w:rsidR="00953CFE" w:rsidRPr="005503DF" w:rsidRDefault="00B26460" w:rsidP="00907B05">
      <w:pPr>
        <w:pStyle w:val="Odstavecseseznamem"/>
        <w:numPr>
          <w:ilvl w:val="0"/>
          <w:numId w:val="6"/>
        </w:numPr>
        <w:jc w:val="both"/>
      </w:pPr>
      <w:r w:rsidRPr="005503DF">
        <w:t>Jaké druhy dopravy jste využil/a v průběhu cesty</w:t>
      </w:r>
    </w:p>
    <w:p w14:paraId="56F415AD" w14:textId="77777777" w:rsidR="009B23BA" w:rsidRDefault="009B23BA" w:rsidP="00907B05">
      <w:pPr>
        <w:pStyle w:val="Odstavecseseznamem"/>
        <w:numPr>
          <w:ilvl w:val="1"/>
          <w:numId w:val="6"/>
        </w:numPr>
        <w:jc w:val="both"/>
      </w:pPr>
      <w:r>
        <w:t>Pěšky</w:t>
      </w:r>
    </w:p>
    <w:p w14:paraId="6CF076F8" w14:textId="77777777" w:rsidR="00B26460" w:rsidRPr="005503DF" w:rsidRDefault="00B26460" w:rsidP="00907B05">
      <w:pPr>
        <w:pStyle w:val="Odstavecseseznamem"/>
        <w:numPr>
          <w:ilvl w:val="1"/>
          <w:numId w:val="6"/>
        </w:numPr>
        <w:jc w:val="both"/>
      </w:pPr>
      <w:r w:rsidRPr="005503DF">
        <w:t>Jízdní kolo</w:t>
      </w:r>
    </w:p>
    <w:p w14:paraId="6011023A" w14:textId="77777777" w:rsidR="00B26460" w:rsidRPr="005503DF" w:rsidRDefault="006166C2" w:rsidP="00907B05">
      <w:pPr>
        <w:pStyle w:val="Odstavecseseznamem"/>
        <w:numPr>
          <w:ilvl w:val="1"/>
          <w:numId w:val="6"/>
        </w:numPr>
        <w:jc w:val="both"/>
      </w:pPr>
      <w:r w:rsidRPr="005503DF">
        <w:t>Moped/motocykl, skútr</w:t>
      </w:r>
    </w:p>
    <w:p w14:paraId="078F47E9" w14:textId="77777777" w:rsidR="006166C2" w:rsidRPr="005503DF" w:rsidRDefault="006166C2" w:rsidP="00907B05">
      <w:pPr>
        <w:pStyle w:val="Odstavecseseznamem"/>
        <w:numPr>
          <w:ilvl w:val="1"/>
          <w:numId w:val="6"/>
        </w:numPr>
        <w:jc w:val="both"/>
      </w:pPr>
      <w:r w:rsidRPr="005503DF">
        <w:t>Řidič auta</w:t>
      </w:r>
    </w:p>
    <w:p w14:paraId="1EC66B25" w14:textId="77777777" w:rsidR="006166C2" w:rsidRPr="005503DF" w:rsidRDefault="006166C2" w:rsidP="00907B05">
      <w:pPr>
        <w:pStyle w:val="Odstavecseseznamem"/>
        <w:numPr>
          <w:ilvl w:val="1"/>
          <w:numId w:val="6"/>
        </w:numPr>
        <w:jc w:val="both"/>
      </w:pPr>
      <w:r w:rsidRPr="005503DF">
        <w:t>Spolujezdec v autě</w:t>
      </w:r>
    </w:p>
    <w:p w14:paraId="3D093871" w14:textId="77777777" w:rsidR="006166C2" w:rsidRPr="005503DF" w:rsidRDefault="006166C2" w:rsidP="00907B05">
      <w:pPr>
        <w:pStyle w:val="Odstavecseseznamem"/>
        <w:numPr>
          <w:ilvl w:val="1"/>
          <w:numId w:val="6"/>
        </w:numPr>
        <w:jc w:val="both"/>
      </w:pPr>
      <w:r w:rsidRPr="005503DF">
        <w:t>Taxi</w:t>
      </w:r>
    </w:p>
    <w:p w14:paraId="25C72443" w14:textId="77777777" w:rsidR="006166C2" w:rsidRPr="005503DF" w:rsidRDefault="006166C2" w:rsidP="00907B05">
      <w:pPr>
        <w:pStyle w:val="Odstavecseseznamem"/>
        <w:numPr>
          <w:ilvl w:val="1"/>
          <w:numId w:val="6"/>
        </w:numPr>
        <w:jc w:val="both"/>
      </w:pPr>
      <w:r w:rsidRPr="005503DF">
        <w:t>Železnice</w:t>
      </w:r>
    </w:p>
    <w:p w14:paraId="63C6F6AE" w14:textId="77777777" w:rsidR="006166C2" w:rsidRPr="005503DF" w:rsidRDefault="006166C2" w:rsidP="00907B05">
      <w:pPr>
        <w:pStyle w:val="Odstavecseseznamem"/>
        <w:numPr>
          <w:ilvl w:val="1"/>
          <w:numId w:val="6"/>
        </w:numPr>
        <w:jc w:val="both"/>
      </w:pPr>
      <w:r w:rsidRPr="005503DF">
        <w:t>Regionální autobus</w:t>
      </w:r>
    </w:p>
    <w:p w14:paraId="62F250F8" w14:textId="77777777" w:rsidR="006166C2" w:rsidRPr="005503DF" w:rsidRDefault="006166C2" w:rsidP="00907B05">
      <w:pPr>
        <w:pStyle w:val="Odstavecseseznamem"/>
        <w:numPr>
          <w:ilvl w:val="1"/>
          <w:numId w:val="6"/>
        </w:numPr>
        <w:jc w:val="both"/>
      </w:pPr>
      <w:r w:rsidRPr="005503DF">
        <w:t>Jiné (specifikace)</w:t>
      </w:r>
    </w:p>
    <w:p w14:paraId="0519192F" w14:textId="77777777" w:rsidR="006166C2" w:rsidRPr="005503DF" w:rsidRDefault="000C733E" w:rsidP="00907B05">
      <w:pPr>
        <w:pStyle w:val="Odstavecseseznamem"/>
        <w:numPr>
          <w:ilvl w:val="0"/>
          <w:numId w:val="6"/>
        </w:numPr>
        <w:jc w:val="both"/>
      </w:pPr>
      <w:r>
        <w:t>Místo cíle</w:t>
      </w:r>
      <w:r w:rsidR="006166C2" w:rsidRPr="005503DF">
        <w:t xml:space="preserve"> cesty</w:t>
      </w:r>
    </w:p>
    <w:p w14:paraId="2EE7C072" w14:textId="77777777" w:rsidR="006166C2" w:rsidRPr="005503DF" w:rsidRDefault="006166C2" w:rsidP="00907B05">
      <w:pPr>
        <w:pStyle w:val="Odstavecseseznamem"/>
        <w:numPr>
          <w:ilvl w:val="1"/>
          <w:numId w:val="6"/>
        </w:numPr>
        <w:jc w:val="both"/>
      </w:pPr>
      <w:r w:rsidRPr="005503DF">
        <w:t>Obec</w:t>
      </w:r>
    </w:p>
    <w:p w14:paraId="0BCE9AE0" w14:textId="77777777" w:rsidR="006166C2" w:rsidRPr="005503DF" w:rsidRDefault="006166C2" w:rsidP="00907B05">
      <w:pPr>
        <w:pStyle w:val="Odstavecseseznamem"/>
        <w:numPr>
          <w:ilvl w:val="1"/>
          <w:numId w:val="6"/>
        </w:numPr>
        <w:jc w:val="both"/>
      </w:pPr>
      <w:r w:rsidRPr="005503DF">
        <w:t>Místní část</w:t>
      </w:r>
    </w:p>
    <w:p w14:paraId="10184577" w14:textId="77777777" w:rsidR="00FE1BEA" w:rsidRPr="005503DF" w:rsidRDefault="00FE1BEA" w:rsidP="00907B05">
      <w:pPr>
        <w:pStyle w:val="Odstavecseseznamem"/>
        <w:numPr>
          <w:ilvl w:val="1"/>
          <w:numId w:val="6"/>
        </w:numPr>
        <w:jc w:val="both"/>
      </w:pPr>
      <w:r w:rsidRPr="005503DF">
        <w:t xml:space="preserve">Ulice </w:t>
      </w:r>
    </w:p>
    <w:p w14:paraId="0E2DA1A7" w14:textId="77777777" w:rsidR="00953CFE" w:rsidRPr="005503DF" w:rsidRDefault="00FE1BEA" w:rsidP="00907B05">
      <w:pPr>
        <w:pStyle w:val="Odstavecseseznamem"/>
        <w:numPr>
          <w:ilvl w:val="0"/>
          <w:numId w:val="6"/>
        </w:numPr>
        <w:jc w:val="both"/>
      </w:pPr>
      <w:r w:rsidRPr="005503DF">
        <w:t>Čas konce cesty</w:t>
      </w:r>
      <w:r w:rsidR="006166C2" w:rsidRPr="005503DF">
        <w:t xml:space="preserve"> (odhad)</w:t>
      </w:r>
    </w:p>
    <w:p w14:paraId="079F38B9" w14:textId="77777777" w:rsidR="006166C2" w:rsidRPr="005503DF" w:rsidRDefault="00FE1BEA" w:rsidP="00907B05">
      <w:pPr>
        <w:pStyle w:val="Odstavecseseznamem"/>
        <w:numPr>
          <w:ilvl w:val="0"/>
          <w:numId w:val="6"/>
        </w:numPr>
        <w:jc w:val="both"/>
      </w:pPr>
      <w:r w:rsidRPr="005503DF">
        <w:t xml:space="preserve">Délka cesty v km </w:t>
      </w:r>
      <w:r w:rsidR="006166C2" w:rsidRPr="005503DF">
        <w:t>(odhad)</w:t>
      </w:r>
    </w:p>
    <w:p w14:paraId="024FB567" w14:textId="77777777" w:rsidR="0012000C" w:rsidRPr="005503DF" w:rsidRDefault="0012000C" w:rsidP="00907B05">
      <w:pPr>
        <w:pStyle w:val="Odstavecseseznamem"/>
        <w:numPr>
          <w:ilvl w:val="0"/>
          <w:numId w:val="6"/>
        </w:numPr>
        <w:jc w:val="both"/>
      </w:pPr>
      <w:r w:rsidRPr="005503DF">
        <w:t>Další cesty v tento den (do formuláře je možno vyplnit až 9 cest za jeden den)</w:t>
      </w:r>
    </w:p>
    <w:p w14:paraId="46EED9A1" w14:textId="77777777" w:rsidR="00CA6A48" w:rsidRDefault="006166C2" w:rsidP="00CA6A48">
      <w:pPr>
        <w:spacing w:after="0"/>
        <w:jc w:val="both"/>
      </w:pPr>
      <w:r w:rsidRPr="005503DF">
        <w:t xml:space="preserve">Pokud byly v průběhu sledovaného dne vykonány i další cesty, otázky se opakují pro každou vykonanou cestu v průběhu sledovaného dne. </w:t>
      </w:r>
    </w:p>
    <w:p w14:paraId="541FCB95" w14:textId="77777777" w:rsidR="00D1647D" w:rsidRPr="005503DF" w:rsidRDefault="0072183F" w:rsidP="00D1647D">
      <w:pPr>
        <w:jc w:val="both"/>
      </w:pPr>
      <w:r w:rsidRPr="005503DF">
        <w:t>U respondentů mladších 15 roků je nutný souhlas zákonného zástupce (jednoho z rodičů) s vyplněním tohoto dotazníku</w:t>
      </w:r>
      <w:r w:rsidR="00E90AC2">
        <w:rPr>
          <w:rStyle w:val="Znakapoznpodarou"/>
        </w:rPr>
        <w:footnoteReference w:id="11"/>
      </w:r>
      <w:r w:rsidRPr="005503DF">
        <w:t xml:space="preserve">. </w:t>
      </w:r>
    </w:p>
    <w:p w14:paraId="62D1F8A8" w14:textId="77777777" w:rsidR="00845E69" w:rsidRPr="003953CA" w:rsidRDefault="00845E69" w:rsidP="008C68C0">
      <w:pPr>
        <w:pStyle w:val="Nadpis1"/>
      </w:pPr>
      <w:bookmarkStart w:id="21" w:name="_Toc511732708"/>
      <w:r w:rsidRPr="003953CA">
        <w:t>Právní problémy průzkumů</w:t>
      </w:r>
      <w:bookmarkEnd w:id="21"/>
    </w:p>
    <w:p w14:paraId="2C3D2398" w14:textId="77777777" w:rsidR="00845E69" w:rsidRPr="003953CA" w:rsidRDefault="00845E69" w:rsidP="00494617">
      <w:pPr>
        <w:ind w:firstLine="284"/>
        <w:jc w:val="both"/>
      </w:pPr>
      <w:r w:rsidRPr="003953CA">
        <w:t xml:space="preserve">Je nezbytné mít na zřeteli, že v rámci průzkumů mobility se pracuje s údaji, které jsou citlivé pro dotazované občany. Proto musí být v maximální možné míře zachována anonymita dotazovaných osob, především se zřetelem k příslušným zákonům </w:t>
      </w:r>
      <w:r w:rsidR="0070115F" w:rsidRPr="003953CA">
        <w:t>České republiky</w:t>
      </w:r>
      <w:r w:rsidRPr="003953CA">
        <w:t>, kterými jsou</w:t>
      </w:r>
      <w:r w:rsidR="00494617" w:rsidRPr="003953CA">
        <w:t xml:space="preserve"> zejména</w:t>
      </w:r>
      <w:r w:rsidRPr="003953CA">
        <w:t xml:space="preserve">: </w:t>
      </w:r>
    </w:p>
    <w:p w14:paraId="408B3A89" w14:textId="77777777" w:rsidR="00494617" w:rsidRPr="003953CA" w:rsidRDefault="00494617" w:rsidP="00494617">
      <w:pPr>
        <w:pStyle w:val="Odstavecseseznamem"/>
        <w:numPr>
          <w:ilvl w:val="0"/>
          <w:numId w:val="24"/>
        </w:numPr>
        <w:jc w:val="both"/>
        <w:rPr>
          <w:rFonts w:cs="Arial"/>
          <w:color w:val="000000"/>
          <w:shd w:val="clear" w:color="auto" w:fill="FFFFFF"/>
        </w:rPr>
      </w:pPr>
      <w:r w:rsidRPr="003953CA">
        <w:rPr>
          <w:rFonts w:cs="Arial"/>
          <w:color w:val="000000"/>
          <w:shd w:val="clear" w:color="auto" w:fill="FFFFFF"/>
        </w:rPr>
        <w:t>Zákon č. 89/1995 Sb. o státní statistické službě, v aktuálním znění</w:t>
      </w:r>
    </w:p>
    <w:p w14:paraId="38517C14" w14:textId="77777777" w:rsidR="00494617" w:rsidRPr="003953CA" w:rsidRDefault="00494617" w:rsidP="00494617">
      <w:pPr>
        <w:pStyle w:val="Odstavecseseznamem"/>
        <w:numPr>
          <w:ilvl w:val="0"/>
          <w:numId w:val="24"/>
        </w:numPr>
        <w:jc w:val="both"/>
        <w:rPr>
          <w:rFonts w:cs="Arial"/>
          <w:color w:val="000000"/>
          <w:shd w:val="clear" w:color="auto" w:fill="FFFFFF"/>
        </w:rPr>
      </w:pPr>
      <w:r w:rsidRPr="003953CA">
        <w:rPr>
          <w:rFonts w:cs="Arial"/>
          <w:color w:val="000000"/>
          <w:shd w:val="clear" w:color="auto" w:fill="FFFFFF"/>
        </w:rPr>
        <w:lastRenderedPageBreak/>
        <w:t>Zákon č. 101/2000 Sb. o ochraně osobních údajů a o změně některých zákonů, v aktuálním znění</w:t>
      </w:r>
    </w:p>
    <w:p w14:paraId="2911CABB" w14:textId="77777777" w:rsidR="00D1647D" w:rsidRPr="003953CA" w:rsidRDefault="00494617" w:rsidP="00494617">
      <w:pPr>
        <w:ind w:firstLine="284"/>
        <w:jc w:val="both"/>
      </w:pPr>
      <w:r w:rsidRPr="003953CA">
        <w:t xml:space="preserve">Během šetření musí být odděleny vyplněné dotazníky od </w:t>
      </w:r>
      <w:r w:rsidR="00D86DBF" w:rsidRPr="003953CA">
        <w:t xml:space="preserve">konkrétních adres a kontaktů na domácnosti, které slouží pro kontrolu práce tazatelů. </w:t>
      </w:r>
      <w:r w:rsidR="00903455" w:rsidRPr="003953CA">
        <w:t>Po ukončení celého šetření musí být seznamy s veškerými kontaktními údaji na domácnosti prokazatelně</w:t>
      </w:r>
      <w:r w:rsidR="00903455" w:rsidRPr="003953CA">
        <w:rPr>
          <w:rStyle w:val="Znakapoznpodarou"/>
        </w:rPr>
        <w:footnoteReference w:id="12"/>
      </w:r>
      <w:r w:rsidR="00903455" w:rsidRPr="003953CA">
        <w:t xml:space="preserve"> </w:t>
      </w:r>
      <w:r w:rsidR="00D23280" w:rsidRPr="003953CA">
        <w:t>zničeny - skartovány</w:t>
      </w:r>
      <w:r w:rsidR="00903455" w:rsidRPr="003953CA">
        <w:t>.</w:t>
      </w:r>
    </w:p>
    <w:p w14:paraId="2A9B3C01" w14:textId="77777777" w:rsidR="00845E69" w:rsidRPr="005503DF" w:rsidRDefault="00845E69" w:rsidP="00D1647D">
      <w:pPr>
        <w:jc w:val="both"/>
      </w:pPr>
      <w:r w:rsidRPr="003953CA">
        <w:t xml:space="preserve">Sčítači budou v rámci školení na tyto skutečnosti upozorněni a budou poučeni o postupech v souladu s těmito zákony a touto </w:t>
      </w:r>
      <w:r w:rsidR="00385ED1" w:rsidRPr="003953CA">
        <w:t>schválenou</w:t>
      </w:r>
      <w:r w:rsidRPr="003953CA">
        <w:t xml:space="preserve"> </w:t>
      </w:r>
      <w:r w:rsidR="00385ED1" w:rsidRPr="003953CA">
        <w:t>metodikou.</w:t>
      </w:r>
    </w:p>
    <w:p w14:paraId="2059C490" w14:textId="77777777" w:rsidR="00385ED1" w:rsidRPr="005503DF" w:rsidRDefault="00385ED1">
      <w:pPr>
        <w:spacing w:after="200" w:line="276" w:lineRule="auto"/>
      </w:pPr>
      <w:r w:rsidRPr="005503DF">
        <w:br w:type="page"/>
      </w:r>
    </w:p>
    <w:p w14:paraId="2ED685C1" w14:textId="77777777" w:rsidR="00E1174E" w:rsidRPr="005503DF" w:rsidRDefault="00E1174E" w:rsidP="00F71248">
      <w:pPr>
        <w:pStyle w:val="Nadpis1"/>
        <w:numPr>
          <w:ilvl w:val="0"/>
          <w:numId w:val="0"/>
        </w:numPr>
      </w:pPr>
      <w:bookmarkStart w:id="22" w:name="_Toc511732709"/>
      <w:r w:rsidRPr="005503DF">
        <w:lastRenderedPageBreak/>
        <w:t xml:space="preserve">Seznam </w:t>
      </w:r>
      <w:r w:rsidR="006419EE" w:rsidRPr="005503DF">
        <w:t>zkratek</w:t>
      </w:r>
      <w:bookmarkEnd w:id="22"/>
    </w:p>
    <w:p w14:paraId="76D614DA" w14:textId="77777777" w:rsidR="00E1174E" w:rsidRPr="005503DF" w:rsidRDefault="00E1174E" w:rsidP="00E1174E"/>
    <w:tbl>
      <w:tblPr>
        <w:tblW w:w="802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42"/>
        <w:gridCol w:w="5878"/>
      </w:tblGrid>
      <w:tr w:rsidR="0063373B" w:rsidRPr="005503DF" w14:paraId="6913486D" w14:textId="77777777" w:rsidTr="00286BD4">
        <w:trPr>
          <w:trHeight w:val="23"/>
        </w:trPr>
        <w:tc>
          <w:tcPr>
            <w:tcW w:w="2142" w:type="dxa"/>
            <w:shd w:val="clear" w:color="auto" w:fill="auto"/>
            <w:vAlign w:val="center"/>
          </w:tcPr>
          <w:p w14:paraId="0DEAE3F0" w14:textId="77777777" w:rsidR="0063373B" w:rsidRPr="005503DF" w:rsidRDefault="002A766B" w:rsidP="00286BD4">
            <w:pPr>
              <w:pStyle w:val="Default"/>
              <w:rPr>
                <w:sz w:val="22"/>
                <w:szCs w:val="22"/>
              </w:rPr>
            </w:pPr>
            <w:r w:rsidRPr="005503DF">
              <w:rPr>
                <w:sz w:val="22"/>
                <w:szCs w:val="22"/>
              </w:rPr>
              <w:t>HD</w:t>
            </w:r>
          </w:p>
        </w:tc>
        <w:tc>
          <w:tcPr>
            <w:tcW w:w="5878" w:type="dxa"/>
            <w:shd w:val="clear" w:color="auto" w:fill="auto"/>
            <w:vAlign w:val="center"/>
          </w:tcPr>
          <w:p w14:paraId="073721AB" w14:textId="77777777" w:rsidR="0063373B" w:rsidRPr="005503DF" w:rsidRDefault="002A766B" w:rsidP="0075047F">
            <w:pPr>
              <w:pStyle w:val="Default"/>
              <w:jc w:val="both"/>
              <w:rPr>
                <w:sz w:val="22"/>
                <w:szCs w:val="22"/>
              </w:rPr>
            </w:pPr>
            <w:r w:rsidRPr="005503DF">
              <w:rPr>
                <w:sz w:val="22"/>
                <w:szCs w:val="22"/>
              </w:rPr>
              <w:t>Hromadná doprava</w:t>
            </w:r>
          </w:p>
        </w:tc>
      </w:tr>
      <w:tr w:rsidR="002A766B" w:rsidRPr="005503DF" w14:paraId="2D22307D" w14:textId="77777777" w:rsidTr="00286BD4">
        <w:trPr>
          <w:trHeight w:val="23"/>
        </w:trPr>
        <w:tc>
          <w:tcPr>
            <w:tcW w:w="2142" w:type="dxa"/>
            <w:shd w:val="clear" w:color="auto" w:fill="auto"/>
            <w:vAlign w:val="center"/>
          </w:tcPr>
          <w:p w14:paraId="23CE7D5A" w14:textId="77777777" w:rsidR="002A766B" w:rsidRPr="005503DF" w:rsidRDefault="002A766B" w:rsidP="00C25170">
            <w:pPr>
              <w:pStyle w:val="Default"/>
              <w:rPr>
                <w:sz w:val="22"/>
                <w:szCs w:val="22"/>
              </w:rPr>
            </w:pPr>
            <w:r w:rsidRPr="005503DF">
              <w:rPr>
                <w:sz w:val="22"/>
                <w:szCs w:val="22"/>
              </w:rPr>
              <w:t>KOMOD</w:t>
            </w:r>
          </w:p>
        </w:tc>
        <w:tc>
          <w:tcPr>
            <w:tcW w:w="5878" w:type="dxa"/>
            <w:shd w:val="clear" w:color="auto" w:fill="auto"/>
            <w:vAlign w:val="center"/>
          </w:tcPr>
          <w:p w14:paraId="43ABB3EC" w14:textId="77777777" w:rsidR="002A766B" w:rsidRPr="005503DF" w:rsidRDefault="002A766B" w:rsidP="0075047F">
            <w:pPr>
              <w:pStyle w:val="Default"/>
              <w:jc w:val="both"/>
              <w:rPr>
                <w:sz w:val="22"/>
                <w:szCs w:val="22"/>
              </w:rPr>
            </w:pPr>
            <w:r w:rsidRPr="005503DF">
              <w:rPr>
                <w:sz w:val="22"/>
                <w:szCs w:val="22"/>
              </w:rPr>
              <w:t>Koncepční studie údajů mobility Rakouska</w:t>
            </w:r>
          </w:p>
        </w:tc>
      </w:tr>
    </w:tbl>
    <w:p w14:paraId="13AAF764" w14:textId="77777777" w:rsidR="00F278AC" w:rsidRPr="005503DF" w:rsidRDefault="00F278AC" w:rsidP="00F278AC"/>
    <w:p w14:paraId="20E171D9" w14:textId="77777777" w:rsidR="00E1174E" w:rsidRPr="00907E6F" w:rsidRDefault="00E1174E" w:rsidP="00F71248">
      <w:pPr>
        <w:pStyle w:val="Nadpis1"/>
        <w:numPr>
          <w:ilvl w:val="0"/>
          <w:numId w:val="0"/>
        </w:numPr>
      </w:pPr>
      <w:bookmarkStart w:id="23" w:name="_Toc511732710"/>
      <w:r w:rsidRPr="00907E6F">
        <w:t>Seznam zdrojů</w:t>
      </w:r>
      <w:bookmarkEnd w:id="23"/>
      <w:r w:rsidRPr="00907E6F">
        <w:tab/>
      </w:r>
    </w:p>
    <w:p w14:paraId="03D9665B" w14:textId="77777777" w:rsidR="00000477" w:rsidRPr="00907E6F" w:rsidRDefault="005503DF" w:rsidP="001B4DE6">
      <w:pPr>
        <w:pStyle w:val="Odstavecseseznamem"/>
        <w:numPr>
          <w:ilvl w:val="0"/>
          <w:numId w:val="2"/>
        </w:numPr>
        <w:tabs>
          <w:tab w:val="left" w:pos="426"/>
        </w:tabs>
        <w:spacing w:line="276" w:lineRule="auto"/>
        <w:ind w:left="721" w:hanging="437"/>
        <w:contextualSpacing w:val="0"/>
        <w:jc w:val="both"/>
        <w:rPr>
          <w:sz w:val="20"/>
          <w:szCs w:val="20"/>
        </w:rPr>
      </w:pPr>
      <w:r w:rsidRPr="00907E6F">
        <w:rPr>
          <w:sz w:val="20"/>
          <w:szCs w:val="20"/>
        </w:rPr>
        <w:t>Metodika aktivně-cestovního průzkumu. Certifikovaná metodika zaměřená na výběrová šetření dopravního chování obyvatel v jednotlivých územních celcích. Centrum dopravního výzkumu, Median. Brno 2014</w:t>
      </w:r>
    </w:p>
    <w:p w14:paraId="46386057" w14:textId="77777777" w:rsidR="00337B2C" w:rsidRPr="00907E6F" w:rsidRDefault="00074562" w:rsidP="001B4DE6">
      <w:pPr>
        <w:pStyle w:val="Odstavecseseznamem"/>
        <w:numPr>
          <w:ilvl w:val="0"/>
          <w:numId w:val="2"/>
        </w:numPr>
        <w:tabs>
          <w:tab w:val="left" w:pos="426"/>
        </w:tabs>
        <w:spacing w:line="276" w:lineRule="auto"/>
        <w:ind w:left="721" w:hanging="437"/>
        <w:contextualSpacing w:val="0"/>
        <w:jc w:val="both"/>
        <w:rPr>
          <w:sz w:val="20"/>
          <w:szCs w:val="20"/>
        </w:rPr>
      </w:pPr>
      <w:r w:rsidRPr="00907E6F">
        <w:rPr>
          <w:sz w:val="20"/>
          <w:szCs w:val="20"/>
        </w:rPr>
        <w:t>KOMOD</w:t>
      </w:r>
      <w:r w:rsidR="003433AD" w:rsidRPr="00907E6F">
        <w:rPr>
          <w:sz w:val="20"/>
          <w:szCs w:val="20"/>
        </w:rPr>
        <w:t xml:space="preserve"> – </w:t>
      </w:r>
      <w:r w:rsidR="005503DF" w:rsidRPr="00907E6F">
        <w:rPr>
          <w:sz w:val="20"/>
          <w:szCs w:val="20"/>
        </w:rPr>
        <w:t>Koncepční studie data mobility Rakouska</w:t>
      </w:r>
      <w:r w:rsidR="00095D61" w:rsidRPr="00907E6F">
        <w:rPr>
          <w:sz w:val="20"/>
          <w:szCs w:val="20"/>
        </w:rPr>
        <w:t xml:space="preserve">. Příručka pro průzkumy mobility, Spolkové ministerstvo dopravy, inovací a technologií 2012 </w:t>
      </w:r>
    </w:p>
    <w:p w14:paraId="7BD4B4AE" w14:textId="77777777" w:rsidR="00385ED1" w:rsidRPr="00907E6F" w:rsidRDefault="00392AA4" w:rsidP="00385ED1">
      <w:pPr>
        <w:pStyle w:val="Odstavecseseznamem"/>
        <w:numPr>
          <w:ilvl w:val="0"/>
          <w:numId w:val="2"/>
        </w:numPr>
        <w:tabs>
          <w:tab w:val="left" w:pos="426"/>
        </w:tabs>
        <w:spacing w:line="276" w:lineRule="auto"/>
        <w:ind w:left="721" w:hanging="437"/>
        <w:contextualSpacing w:val="0"/>
        <w:jc w:val="both"/>
        <w:rPr>
          <w:rFonts w:cs="Arial"/>
          <w:color w:val="000000"/>
          <w:sz w:val="18"/>
          <w:szCs w:val="18"/>
          <w:shd w:val="clear" w:color="auto" w:fill="FFFFFF"/>
        </w:rPr>
      </w:pPr>
      <w:r w:rsidRPr="00907E6F">
        <w:rPr>
          <w:rFonts w:cs="Arial"/>
          <w:color w:val="000000"/>
          <w:sz w:val="18"/>
          <w:szCs w:val="18"/>
          <w:shd w:val="clear" w:color="auto" w:fill="FFFFFF"/>
        </w:rPr>
        <w:t xml:space="preserve">Zákon č. </w:t>
      </w:r>
      <w:r w:rsidR="00095D61" w:rsidRPr="00907E6F">
        <w:rPr>
          <w:rFonts w:cs="Arial"/>
          <w:color w:val="000000"/>
          <w:sz w:val="18"/>
          <w:szCs w:val="18"/>
          <w:shd w:val="clear" w:color="auto" w:fill="FFFFFF"/>
        </w:rPr>
        <w:t>89/1995 Sb. o státní statistické službě, v aktuálním znění</w:t>
      </w:r>
    </w:p>
    <w:p w14:paraId="2A247791" w14:textId="77777777" w:rsidR="00385ED1" w:rsidRPr="00907E6F" w:rsidRDefault="00392AA4" w:rsidP="00385ED1">
      <w:pPr>
        <w:pStyle w:val="Odstavecseseznamem"/>
        <w:numPr>
          <w:ilvl w:val="0"/>
          <w:numId w:val="2"/>
        </w:numPr>
        <w:tabs>
          <w:tab w:val="left" w:pos="426"/>
        </w:tabs>
        <w:spacing w:line="276" w:lineRule="auto"/>
        <w:ind w:left="721" w:hanging="437"/>
        <w:contextualSpacing w:val="0"/>
        <w:jc w:val="both"/>
        <w:rPr>
          <w:rFonts w:cs="Arial"/>
          <w:color w:val="000000"/>
          <w:sz w:val="18"/>
          <w:szCs w:val="18"/>
          <w:shd w:val="clear" w:color="auto" w:fill="FFFFFF"/>
        </w:rPr>
      </w:pPr>
      <w:r w:rsidRPr="00907E6F">
        <w:rPr>
          <w:rFonts w:cs="Arial"/>
          <w:color w:val="000000"/>
          <w:sz w:val="18"/>
          <w:szCs w:val="18"/>
          <w:shd w:val="clear" w:color="auto" w:fill="FFFFFF"/>
        </w:rPr>
        <w:t xml:space="preserve">Zákon č. </w:t>
      </w:r>
      <w:r w:rsidR="0016477C" w:rsidRPr="00907E6F">
        <w:rPr>
          <w:rFonts w:cs="Arial"/>
          <w:color w:val="000000"/>
          <w:sz w:val="18"/>
          <w:szCs w:val="18"/>
          <w:shd w:val="clear" w:color="auto" w:fill="FFFFFF"/>
        </w:rPr>
        <w:t>101/2000 Sb. o ochraně osobních údajů a o změně některých zákonů, v aktuálním znění</w:t>
      </w:r>
    </w:p>
    <w:p w14:paraId="540BAEFF" w14:textId="77777777" w:rsidR="0016477C" w:rsidRPr="00907E6F" w:rsidRDefault="0016477C" w:rsidP="00385ED1">
      <w:pPr>
        <w:pStyle w:val="Odstavecseseznamem"/>
        <w:numPr>
          <w:ilvl w:val="0"/>
          <w:numId w:val="2"/>
        </w:numPr>
        <w:tabs>
          <w:tab w:val="left" w:pos="426"/>
        </w:tabs>
        <w:spacing w:line="276" w:lineRule="auto"/>
        <w:ind w:left="721" w:hanging="437"/>
        <w:contextualSpacing w:val="0"/>
        <w:jc w:val="both"/>
        <w:rPr>
          <w:rFonts w:cs="Arial"/>
          <w:color w:val="000000"/>
          <w:sz w:val="18"/>
          <w:szCs w:val="18"/>
          <w:shd w:val="clear" w:color="auto" w:fill="FFFFFF"/>
        </w:rPr>
      </w:pPr>
      <w:r w:rsidRPr="00907E6F">
        <w:rPr>
          <w:rFonts w:cs="Arial"/>
          <w:color w:val="000000"/>
          <w:sz w:val="18"/>
          <w:szCs w:val="18"/>
          <w:shd w:val="clear" w:color="auto" w:fill="FFFFFF"/>
        </w:rPr>
        <w:t>Zadávací dokumentace – specifikace struktury a obsahu dokumentu Generel dopravy ve městě Bílovci, revize ze dne 15. ledna 2018</w:t>
      </w:r>
    </w:p>
    <w:p w14:paraId="5F4544C0" w14:textId="77777777" w:rsidR="00385ED1" w:rsidRPr="005503DF" w:rsidRDefault="00385ED1" w:rsidP="00385ED1">
      <w:pPr>
        <w:tabs>
          <w:tab w:val="left" w:pos="426"/>
        </w:tabs>
        <w:spacing w:line="276" w:lineRule="auto"/>
        <w:jc w:val="both"/>
        <w:rPr>
          <w:rFonts w:cs="Arial"/>
          <w:color w:val="000000"/>
          <w:sz w:val="18"/>
          <w:szCs w:val="18"/>
          <w:shd w:val="clear" w:color="auto" w:fill="FFFFFF"/>
        </w:rPr>
      </w:pPr>
    </w:p>
    <w:p w14:paraId="7F6B6AF7" w14:textId="77777777" w:rsidR="00C632DD" w:rsidRPr="005503DF" w:rsidRDefault="00C632DD" w:rsidP="00C632DD">
      <w:pPr>
        <w:pStyle w:val="Nadpis1"/>
        <w:numPr>
          <w:ilvl w:val="0"/>
          <w:numId w:val="0"/>
        </w:numPr>
        <w:ind w:left="432"/>
      </w:pPr>
      <w:bookmarkStart w:id="24" w:name="_Toc511732711"/>
      <w:r w:rsidRPr="005503DF">
        <w:t>Seznam příloh</w:t>
      </w:r>
      <w:bookmarkEnd w:id="24"/>
    </w:p>
    <w:p w14:paraId="56F3712D" w14:textId="77777777" w:rsidR="00D52DC0" w:rsidRDefault="00C632DD" w:rsidP="00E33943">
      <w:pPr>
        <w:ind w:left="1418" w:hanging="1418"/>
        <w:jc w:val="both"/>
        <w:rPr>
          <w:b/>
        </w:rPr>
      </w:pPr>
      <w:r w:rsidRPr="005503DF">
        <w:rPr>
          <w:b/>
        </w:rPr>
        <w:t xml:space="preserve">Příloha č. 1 </w:t>
      </w:r>
      <w:r w:rsidR="00385ED1" w:rsidRPr="005503DF">
        <w:rPr>
          <w:b/>
        </w:rPr>
        <w:t xml:space="preserve">– </w:t>
      </w:r>
      <w:r w:rsidR="00D52DC0">
        <w:rPr>
          <w:b/>
        </w:rPr>
        <w:t>Pokyny k vyplnění dotazníků</w:t>
      </w:r>
    </w:p>
    <w:p w14:paraId="5449B778" w14:textId="77777777" w:rsidR="00385ED1" w:rsidRPr="005503DF" w:rsidRDefault="00D52DC0" w:rsidP="00E33943">
      <w:pPr>
        <w:ind w:left="1418" w:hanging="1418"/>
        <w:jc w:val="both"/>
        <w:rPr>
          <w:b/>
        </w:rPr>
      </w:pPr>
      <w:r>
        <w:rPr>
          <w:b/>
        </w:rPr>
        <w:t xml:space="preserve">Příloha č. 2 </w:t>
      </w:r>
      <w:r w:rsidRPr="005503DF">
        <w:rPr>
          <w:b/>
        </w:rPr>
        <w:t>–</w:t>
      </w:r>
      <w:r>
        <w:rPr>
          <w:b/>
        </w:rPr>
        <w:t xml:space="preserve"> </w:t>
      </w:r>
      <w:r w:rsidR="00385ED1" w:rsidRPr="005503DF">
        <w:rPr>
          <w:b/>
        </w:rPr>
        <w:t xml:space="preserve">Dotazník </w:t>
      </w:r>
      <w:r w:rsidR="00DA6F18">
        <w:rPr>
          <w:b/>
        </w:rPr>
        <w:t>za</w:t>
      </w:r>
      <w:r w:rsidR="00385ED1" w:rsidRPr="005503DF">
        <w:rPr>
          <w:b/>
        </w:rPr>
        <w:t xml:space="preserve"> domácnost</w:t>
      </w:r>
    </w:p>
    <w:p w14:paraId="2B10548E" w14:textId="77777777" w:rsidR="00385ED1" w:rsidRPr="005503DF" w:rsidRDefault="00385ED1" w:rsidP="00E33943">
      <w:pPr>
        <w:ind w:left="1418" w:hanging="1418"/>
        <w:jc w:val="both"/>
        <w:rPr>
          <w:b/>
        </w:rPr>
      </w:pPr>
      <w:r w:rsidRPr="005503DF">
        <w:rPr>
          <w:b/>
        </w:rPr>
        <w:t xml:space="preserve">Příloha č. </w:t>
      </w:r>
      <w:r w:rsidR="00075859">
        <w:rPr>
          <w:b/>
        </w:rPr>
        <w:t xml:space="preserve">3 </w:t>
      </w:r>
      <w:r w:rsidRPr="005503DF">
        <w:rPr>
          <w:b/>
        </w:rPr>
        <w:t xml:space="preserve">– </w:t>
      </w:r>
      <w:r w:rsidR="00DA6F18">
        <w:rPr>
          <w:b/>
        </w:rPr>
        <w:t>Osobní do</w:t>
      </w:r>
      <w:r w:rsidR="00C10F09">
        <w:rPr>
          <w:b/>
        </w:rPr>
        <w:t>t</w:t>
      </w:r>
      <w:r w:rsidR="00DA6F18">
        <w:rPr>
          <w:b/>
        </w:rPr>
        <w:t>azník</w:t>
      </w:r>
    </w:p>
    <w:p w14:paraId="2C889CE2" w14:textId="77777777" w:rsidR="00385ED1" w:rsidRPr="005503DF" w:rsidRDefault="00385ED1" w:rsidP="00E33943">
      <w:pPr>
        <w:ind w:left="1418" w:hanging="1418"/>
        <w:jc w:val="both"/>
        <w:rPr>
          <w:b/>
        </w:rPr>
      </w:pPr>
    </w:p>
    <w:p w14:paraId="0FF76704" w14:textId="1C6FDD77" w:rsidR="00D52DC0" w:rsidRDefault="00D52DC0">
      <w:pPr>
        <w:spacing w:after="200" w:line="276" w:lineRule="auto"/>
      </w:pPr>
      <w:bookmarkStart w:id="25" w:name="_GoBack"/>
      <w:bookmarkEnd w:id="25"/>
    </w:p>
    <w:sectPr w:rsidR="00D52DC0" w:rsidSect="00C472D1">
      <w:pgSz w:w="11906" w:h="16838"/>
      <w:pgMar w:top="1384"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E2522" w14:textId="77777777" w:rsidR="00C461A6" w:rsidRDefault="00C461A6" w:rsidP="00FC4630">
      <w:pPr>
        <w:spacing w:after="0" w:line="240" w:lineRule="auto"/>
      </w:pPr>
      <w:r>
        <w:separator/>
      </w:r>
    </w:p>
  </w:endnote>
  <w:endnote w:type="continuationSeparator" w:id="0">
    <w:p w14:paraId="4C3E5568" w14:textId="77777777" w:rsidR="00C461A6" w:rsidRDefault="00C461A6" w:rsidP="00FC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235884"/>
      <w:docPartObj>
        <w:docPartGallery w:val="Page Numbers (Bottom of Page)"/>
        <w:docPartUnique/>
      </w:docPartObj>
    </w:sdtPr>
    <w:sdtEndPr/>
    <w:sdtContent>
      <w:p w14:paraId="03049217" w14:textId="77777777" w:rsidR="00663164" w:rsidRDefault="00663164" w:rsidP="005F63B4">
        <w:pPr>
          <w:pStyle w:val="Zpat"/>
          <w:jc w:val="center"/>
        </w:pPr>
        <w:r>
          <w:fldChar w:fldCharType="begin"/>
        </w:r>
        <w:r>
          <w:instrText>PAGE   \* MERGEFORMAT</w:instrText>
        </w:r>
        <w:r>
          <w:fldChar w:fldCharType="separate"/>
        </w:r>
        <w:r w:rsidR="00C10BE7">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E8563" w14:textId="77777777" w:rsidR="00C461A6" w:rsidRDefault="00C461A6" w:rsidP="00FC4630">
      <w:pPr>
        <w:spacing w:after="0" w:line="240" w:lineRule="auto"/>
      </w:pPr>
      <w:r>
        <w:separator/>
      </w:r>
    </w:p>
  </w:footnote>
  <w:footnote w:type="continuationSeparator" w:id="0">
    <w:p w14:paraId="319F7895" w14:textId="77777777" w:rsidR="00C461A6" w:rsidRDefault="00C461A6" w:rsidP="00FC4630">
      <w:pPr>
        <w:spacing w:after="0" w:line="240" w:lineRule="auto"/>
      </w:pPr>
      <w:r>
        <w:continuationSeparator/>
      </w:r>
    </w:p>
  </w:footnote>
  <w:footnote w:id="1">
    <w:p w14:paraId="34CA038B" w14:textId="77777777" w:rsidR="00663164" w:rsidRDefault="00663164">
      <w:pPr>
        <w:pStyle w:val="Textpoznpodarou"/>
      </w:pPr>
      <w:r>
        <w:rPr>
          <w:rStyle w:val="Znakapoznpodarou"/>
        </w:rPr>
        <w:footnoteRef/>
      </w:r>
      <w:r>
        <w:t xml:space="preserve"> Tuzemské Metodice aktivně – cestovního průzkumu, ale i mezinárodně uznávané Rakouské metodice KOMOD.</w:t>
      </w:r>
    </w:p>
  </w:footnote>
  <w:footnote w:id="2">
    <w:p w14:paraId="44F6BF91" w14:textId="77777777" w:rsidR="00663164" w:rsidRDefault="00663164" w:rsidP="00D203A5">
      <w:pPr>
        <w:pStyle w:val="Textpoznpodarou"/>
      </w:pPr>
      <w:r>
        <w:rPr>
          <w:rStyle w:val="Znakapoznpodarou"/>
        </w:rPr>
        <w:footnoteRef/>
      </w:r>
      <w:r>
        <w:t xml:space="preserve"> Nákupy, jednání na úřadech, lékařské ošetření apod.</w:t>
      </w:r>
    </w:p>
  </w:footnote>
  <w:footnote w:id="3">
    <w:p w14:paraId="491FEFDF" w14:textId="77777777" w:rsidR="00663164" w:rsidRDefault="00663164" w:rsidP="00C35184">
      <w:pPr>
        <w:pStyle w:val="Textpoznpodarou"/>
      </w:pPr>
      <w:r>
        <w:rPr>
          <w:rStyle w:val="Znakapoznpodarou"/>
        </w:rPr>
        <w:footnoteRef/>
      </w:r>
      <w:r>
        <w:t xml:space="preserve"> Například časových, či ekonomických apod.</w:t>
      </w:r>
    </w:p>
  </w:footnote>
  <w:footnote w:id="4">
    <w:p w14:paraId="694221D0" w14:textId="77777777" w:rsidR="00663164" w:rsidRDefault="00663164">
      <w:pPr>
        <w:pStyle w:val="Textpoznpodarou"/>
      </w:pPr>
      <w:r>
        <w:rPr>
          <w:rStyle w:val="Znakapoznpodarou"/>
        </w:rPr>
        <w:footnoteRef/>
      </w:r>
      <w:r>
        <w:t xml:space="preserve"> Z hlediska dopravního chování jsou osoby mladší 6 roků doprovázeny rodiči, či jinou pověřenou osobou.</w:t>
      </w:r>
    </w:p>
  </w:footnote>
  <w:footnote w:id="5">
    <w:p w14:paraId="291826AB" w14:textId="77777777" w:rsidR="00663164" w:rsidRDefault="00663164">
      <w:pPr>
        <w:pStyle w:val="Textpoznpodarou"/>
      </w:pPr>
      <w:r>
        <w:rPr>
          <w:rStyle w:val="Znakapoznpodarou"/>
        </w:rPr>
        <w:footnoteRef/>
      </w:r>
      <w:r>
        <w:t xml:space="preserve"> Dle zákona č. 89/1995 Sb., o státní statistické službě, §20a) </w:t>
      </w:r>
    </w:p>
  </w:footnote>
  <w:footnote w:id="6">
    <w:p w14:paraId="1E903C80" w14:textId="77777777" w:rsidR="00663164" w:rsidRDefault="00663164" w:rsidP="00750DC3">
      <w:pPr>
        <w:pStyle w:val="Textpoznpodarou"/>
      </w:pPr>
      <w:r>
        <w:rPr>
          <w:rStyle w:val="Znakapoznpodarou"/>
        </w:rPr>
        <w:footnoteRef/>
      </w:r>
      <w:r>
        <w:t xml:space="preserve"> Doporučená metoda v metodice KOMOD.</w:t>
      </w:r>
    </w:p>
  </w:footnote>
  <w:footnote w:id="7">
    <w:p w14:paraId="1E6DADD4" w14:textId="77777777" w:rsidR="00663164" w:rsidRDefault="00663164">
      <w:pPr>
        <w:pStyle w:val="Textpoznpodarou"/>
      </w:pPr>
      <w:r>
        <w:rPr>
          <w:rStyle w:val="Znakapoznpodarou"/>
        </w:rPr>
        <w:footnoteRef/>
      </w:r>
      <w:r>
        <w:t xml:space="preserve"> Dle pravidla čísla 3. 3+3x3=12&gt;11.</w:t>
      </w:r>
    </w:p>
  </w:footnote>
  <w:footnote w:id="8">
    <w:p w14:paraId="70B261C0" w14:textId="77777777" w:rsidR="00663164" w:rsidRDefault="00663164">
      <w:pPr>
        <w:pStyle w:val="Textpoznpodarou"/>
      </w:pPr>
      <w:r>
        <w:rPr>
          <w:rStyle w:val="Znakapoznpodarou"/>
        </w:rPr>
        <w:footnoteRef/>
      </w:r>
      <w:r>
        <w:t xml:space="preserve"> Domácností.</w:t>
      </w:r>
    </w:p>
  </w:footnote>
  <w:footnote w:id="9">
    <w:p w14:paraId="065CE463" w14:textId="77777777" w:rsidR="00663164" w:rsidRDefault="00663164">
      <w:pPr>
        <w:pStyle w:val="Textpoznpodarou"/>
      </w:pPr>
      <w:r>
        <w:rPr>
          <w:rStyle w:val="Znakapoznpodarou"/>
        </w:rPr>
        <w:footnoteRef/>
      </w:r>
      <w:r>
        <w:t xml:space="preserve"> V převažujícím počtu.</w:t>
      </w:r>
    </w:p>
  </w:footnote>
  <w:footnote w:id="10">
    <w:p w14:paraId="34B25127" w14:textId="77777777" w:rsidR="00663164" w:rsidRDefault="00663164">
      <w:pPr>
        <w:pStyle w:val="Textpoznpodarou"/>
      </w:pPr>
      <w:r>
        <w:rPr>
          <w:rStyle w:val="Znakapoznpodarou"/>
        </w:rPr>
        <w:footnoteRef/>
      </w:r>
      <w:r>
        <w:t xml:space="preserve"> Osoby starší 6 roků</w:t>
      </w:r>
    </w:p>
  </w:footnote>
  <w:footnote w:id="11">
    <w:p w14:paraId="37E01EEF" w14:textId="77777777" w:rsidR="00663164" w:rsidRDefault="00663164">
      <w:pPr>
        <w:pStyle w:val="Textpoznpodarou"/>
      </w:pPr>
      <w:r>
        <w:rPr>
          <w:rStyle w:val="Znakapoznpodarou"/>
        </w:rPr>
        <w:footnoteRef/>
      </w:r>
      <w:r>
        <w:t xml:space="preserve"> Souhlas zákonného zástupce je vyjádřen předáním vyplněných osobních dotazníků za tyto osoby tazateli.</w:t>
      </w:r>
    </w:p>
  </w:footnote>
  <w:footnote w:id="12">
    <w:p w14:paraId="2C0F8187" w14:textId="77777777" w:rsidR="00663164" w:rsidRDefault="00663164">
      <w:pPr>
        <w:pStyle w:val="Textpoznpodarou"/>
      </w:pPr>
      <w:r>
        <w:rPr>
          <w:rStyle w:val="Znakapoznpodarou"/>
        </w:rPr>
        <w:footnoteRef/>
      </w:r>
      <w:r>
        <w:t xml:space="preserve"> Potvrzený záznam o skartaci.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4DC" w14:textId="77777777" w:rsidR="00663164" w:rsidRDefault="00521A42" w:rsidP="00766C2A">
    <w:pPr>
      <w:pStyle w:val="Zhlav"/>
      <w:spacing w:after="60"/>
      <w:rPr>
        <w:sz w:val="16"/>
        <w:szCs w:val="16"/>
      </w:rPr>
    </w:pPr>
    <w:r>
      <w:rPr>
        <w:noProof/>
        <w:sz w:val="16"/>
        <w:szCs w:val="16"/>
        <w:lang w:eastAsia="cs-CZ"/>
      </w:rPr>
      <w:drawing>
        <wp:inline distT="0" distB="0" distL="0" distR="0" wp14:anchorId="009E4930" wp14:editId="536A6C4F">
          <wp:extent cx="5760720" cy="58039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B loga_hlavička strany pro G-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5803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1507"/>
    <w:multiLevelType w:val="hybridMultilevel"/>
    <w:tmpl w:val="C0169A0C"/>
    <w:lvl w:ilvl="0" w:tplc="A2EEFF8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56546"/>
    <w:multiLevelType w:val="hybridMultilevel"/>
    <w:tmpl w:val="EBBE5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BC1761"/>
    <w:multiLevelType w:val="hybridMultilevel"/>
    <w:tmpl w:val="14BEFE4E"/>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119D5F98"/>
    <w:multiLevelType w:val="hybridMultilevel"/>
    <w:tmpl w:val="3BD24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CA030D"/>
    <w:multiLevelType w:val="hybridMultilevel"/>
    <w:tmpl w:val="87D436CA"/>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78"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207C6BCE"/>
    <w:multiLevelType w:val="hybridMultilevel"/>
    <w:tmpl w:val="1E4A67AE"/>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21BB3A82"/>
    <w:multiLevelType w:val="hybridMultilevel"/>
    <w:tmpl w:val="DC16EC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90E38EB"/>
    <w:multiLevelType w:val="hybridMultilevel"/>
    <w:tmpl w:val="A8567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C4B3942"/>
    <w:multiLevelType w:val="hybridMultilevel"/>
    <w:tmpl w:val="B8B8D9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E1A1A19"/>
    <w:multiLevelType w:val="hybridMultilevel"/>
    <w:tmpl w:val="DDB28C26"/>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4A933416"/>
    <w:multiLevelType w:val="hybridMultilevel"/>
    <w:tmpl w:val="3E8617D8"/>
    <w:lvl w:ilvl="0" w:tplc="C06212D8">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C261215"/>
    <w:multiLevelType w:val="hybridMultilevel"/>
    <w:tmpl w:val="EB827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3245898"/>
    <w:multiLevelType w:val="hybridMultilevel"/>
    <w:tmpl w:val="571E8380"/>
    <w:lvl w:ilvl="0" w:tplc="04050015">
      <w:start w:val="1"/>
      <w:numFmt w:val="upp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15:restartNumberingAfterBreak="0">
    <w:nsid w:val="59E61DC1"/>
    <w:multiLevelType w:val="hybridMultilevel"/>
    <w:tmpl w:val="74986B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EF51B46"/>
    <w:multiLevelType w:val="singleLevel"/>
    <w:tmpl w:val="04090001"/>
    <w:lvl w:ilvl="0">
      <w:start w:val="2132"/>
      <w:numFmt w:val="bullet"/>
      <w:lvlText w:val=""/>
      <w:lvlJc w:val="left"/>
      <w:pPr>
        <w:tabs>
          <w:tab w:val="num" w:pos="360"/>
        </w:tabs>
        <w:ind w:left="360" w:hanging="360"/>
      </w:pPr>
      <w:rPr>
        <w:rFonts w:ascii="Symbol" w:hAnsi="Symbol" w:hint="default"/>
      </w:rPr>
    </w:lvl>
  </w:abstractNum>
  <w:abstractNum w:abstractNumId="15" w15:restartNumberingAfterBreak="0">
    <w:nsid w:val="63545234"/>
    <w:multiLevelType w:val="hybridMultilevel"/>
    <w:tmpl w:val="DA8CB6E8"/>
    <w:lvl w:ilvl="0" w:tplc="A2EEFF8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70B5984"/>
    <w:multiLevelType w:val="hybridMultilevel"/>
    <w:tmpl w:val="CE24F956"/>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15:restartNumberingAfterBreak="0">
    <w:nsid w:val="6A811EF3"/>
    <w:multiLevelType w:val="hybridMultilevel"/>
    <w:tmpl w:val="FAB0C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E980983"/>
    <w:multiLevelType w:val="multilevel"/>
    <w:tmpl w:val="607AB8E8"/>
    <w:lvl w:ilvl="0">
      <w:start w:val="1"/>
      <w:numFmt w:val="decimal"/>
      <w:pStyle w:val="Nadpis1"/>
      <w:lvlText w:val="%1"/>
      <w:lvlJc w:val="left"/>
      <w:pPr>
        <w:ind w:left="432" w:hanging="432"/>
      </w:pPr>
    </w:lvl>
    <w:lvl w:ilvl="1">
      <w:start w:val="1"/>
      <w:numFmt w:val="decimal"/>
      <w:pStyle w:val="Nadpis2"/>
      <w:lvlText w:val="%1.%2"/>
      <w:lvlJc w:val="left"/>
      <w:pPr>
        <w:ind w:left="2987"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73FD11A2"/>
    <w:multiLevelType w:val="hybridMultilevel"/>
    <w:tmpl w:val="626C6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4386560"/>
    <w:multiLevelType w:val="hybridMultilevel"/>
    <w:tmpl w:val="A0648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49E250C"/>
    <w:multiLevelType w:val="singleLevel"/>
    <w:tmpl w:val="0405000F"/>
    <w:lvl w:ilvl="0">
      <w:start w:val="1"/>
      <w:numFmt w:val="decimal"/>
      <w:lvlText w:val="%1."/>
      <w:lvlJc w:val="left"/>
      <w:pPr>
        <w:tabs>
          <w:tab w:val="num" w:pos="360"/>
        </w:tabs>
        <w:ind w:left="360" w:hanging="360"/>
      </w:pPr>
    </w:lvl>
  </w:abstractNum>
  <w:abstractNum w:abstractNumId="22" w15:restartNumberingAfterBreak="0">
    <w:nsid w:val="7802443C"/>
    <w:multiLevelType w:val="hybridMultilevel"/>
    <w:tmpl w:val="837EE5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85A7951"/>
    <w:multiLevelType w:val="hybridMultilevel"/>
    <w:tmpl w:val="E320D2C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18"/>
  </w:num>
  <w:num w:numId="2">
    <w:abstractNumId w:val="10"/>
  </w:num>
  <w:num w:numId="3">
    <w:abstractNumId w:val="2"/>
  </w:num>
  <w:num w:numId="4">
    <w:abstractNumId w:val="9"/>
  </w:num>
  <w:num w:numId="5">
    <w:abstractNumId w:val="4"/>
  </w:num>
  <w:num w:numId="6">
    <w:abstractNumId w:val="16"/>
  </w:num>
  <w:num w:numId="7">
    <w:abstractNumId w:val="12"/>
  </w:num>
  <w:num w:numId="8">
    <w:abstractNumId w:val="5"/>
  </w:num>
  <w:num w:numId="9">
    <w:abstractNumId w:val="20"/>
  </w:num>
  <w:num w:numId="10">
    <w:abstractNumId w:val="11"/>
  </w:num>
  <w:num w:numId="11">
    <w:abstractNumId w:val="3"/>
  </w:num>
  <w:num w:numId="12">
    <w:abstractNumId w:val="7"/>
  </w:num>
  <w:num w:numId="13">
    <w:abstractNumId w:val="19"/>
  </w:num>
  <w:num w:numId="14">
    <w:abstractNumId w:val="8"/>
  </w:num>
  <w:num w:numId="15">
    <w:abstractNumId w:val="14"/>
  </w:num>
  <w:num w:numId="16">
    <w:abstractNumId w:val="21"/>
    <w:lvlOverride w:ilvl="0">
      <w:startOverride w:val="1"/>
    </w:lvlOverride>
  </w:num>
  <w:num w:numId="17">
    <w:abstractNumId w:val="1"/>
  </w:num>
  <w:num w:numId="18">
    <w:abstractNumId w:val="13"/>
  </w:num>
  <w:num w:numId="19">
    <w:abstractNumId w:val="22"/>
  </w:num>
  <w:num w:numId="20">
    <w:abstractNumId w:val="1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3"/>
  </w:num>
  <w:num w:numId="24">
    <w:abstractNumId w:val="15"/>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0"/>
  </w:num>
  <w:num w:numId="35">
    <w:abstractNumId w:val="18"/>
  </w:num>
  <w:num w:numId="36">
    <w:abstractNumId w:val="18"/>
  </w:num>
  <w:num w:numId="3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cs-CZ" w:vendorID="7" w:dllVersion="514" w:checkStyle="1"/>
  <w:attachedTemplate r:id="rId1"/>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F5F"/>
    <w:rsid w:val="00000477"/>
    <w:rsid w:val="0000082C"/>
    <w:rsid w:val="00001675"/>
    <w:rsid w:val="00001F72"/>
    <w:rsid w:val="00002459"/>
    <w:rsid w:val="00002987"/>
    <w:rsid w:val="000030EA"/>
    <w:rsid w:val="000034E7"/>
    <w:rsid w:val="00003832"/>
    <w:rsid w:val="0000552D"/>
    <w:rsid w:val="00005583"/>
    <w:rsid w:val="000064E3"/>
    <w:rsid w:val="00006CE2"/>
    <w:rsid w:val="00007443"/>
    <w:rsid w:val="000079F7"/>
    <w:rsid w:val="00007CE0"/>
    <w:rsid w:val="00011809"/>
    <w:rsid w:val="0001183B"/>
    <w:rsid w:val="00011C94"/>
    <w:rsid w:val="00011D22"/>
    <w:rsid w:val="0001252D"/>
    <w:rsid w:val="00012B22"/>
    <w:rsid w:val="00012EBB"/>
    <w:rsid w:val="00013340"/>
    <w:rsid w:val="00014758"/>
    <w:rsid w:val="00015073"/>
    <w:rsid w:val="00015E04"/>
    <w:rsid w:val="0001637B"/>
    <w:rsid w:val="000169D7"/>
    <w:rsid w:val="00017848"/>
    <w:rsid w:val="00017DAB"/>
    <w:rsid w:val="00021AED"/>
    <w:rsid w:val="00021FE6"/>
    <w:rsid w:val="000235AE"/>
    <w:rsid w:val="00024106"/>
    <w:rsid w:val="00024739"/>
    <w:rsid w:val="00024F40"/>
    <w:rsid w:val="000256C2"/>
    <w:rsid w:val="00026F57"/>
    <w:rsid w:val="00027ED0"/>
    <w:rsid w:val="000311DD"/>
    <w:rsid w:val="00031286"/>
    <w:rsid w:val="00032623"/>
    <w:rsid w:val="0003298F"/>
    <w:rsid w:val="00035CC5"/>
    <w:rsid w:val="00036643"/>
    <w:rsid w:val="00037098"/>
    <w:rsid w:val="00037D1C"/>
    <w:rsid w:val="00040EEC"/>
    <w:rsid w:val="000410C1"/>
    <w:rsid w:val="00041B76"/>
    <w:rsid w:val="000426A0"/>
    <w:rsid w:val="00042FD7"/>
    <w:rsid w:val="00043496"/>
    <w:rsid w:val="000436E7"/>
    <w:rsid w:val="0004396C"/>
    <w:rsid w:val="000453D0"/>
    <w:rsid w:val="00045E8E"/>
    <w:rsid w:val="00045FBB"/>
    <w:rsid w:val="00046CC6"/>
    <w:rsid w:val="00047B19"/>
    <w:rsid w:val="00050466"/>
    <w:rsid w:val="000508AA"/>
    <w:rsid w:val="000510CF"/>
    <w:rsid w:val="000521AB"/>
    <w:rsid w:val="00053AC4"/>
    <w:rsid w:val="00054A03"/>
    <w:rsid w:val="00055903"/>
    <w:rsid w:val="0005643B"/>
    <w:rsid w:val="00057483"/>
    <w:rsid w:val="00060183"/>
    <w:rsid w:val="00060B82"/>
    <w:rsid w:val="00061644"/>
    <w:rsid w:val="0006369D"/>
    <w:rsid w:val="0006398D"/>
    <w:rsid w:val="00064D0F"/>
    <w:rsid w:val="000652E3"/>
    <w:rsid w:val="00065B2A"/>
    <w:rsid w:val="00066589"/>
    <w:rsid w:val="000723B7"/>
    <w:rsid w:val="0007314E"/>
    <w:rsid w:val="0007439A"/>
    <w:rsid w:val="00074421"/>
    <w:rsid w:val="00074562"/>
    <w:rsid w:val="00074ED8"/>
    <w:rsid w:val="00075859"/>
    <w:rsid w:val="00075957"/>
    <w:rsid w:val="0007696D"/>
    <w:rsid w:val="000835D5"/>
    <w:rsid w:val="000836ED"/>
    <w:rsid w:val="0008404B"/>
    <w:rsid w:val="0008636E"/>
    <w:rsid w:val="0008675B"/>
    <w:rsid w:val="00090984"/>
    <w:rsid w:val="00090AF0"/>
    <w:rsid w:val="00090F56"/>
    <w:rsid w:val="00091068"/>
    <w:rsid w:val="00091344"/>
    <w:rsid w:val="0009486B"/>
    <w:rsid w:val="00094E8F"/>
    <w:rsid w:val="00095D61"/>
    <w:rsid w:val="00095FC4"/>
    <w:rsid w:val="000960B5"/>
    <w:rsid w:val="00097956"/>
    <w:rsid w:val="000A0253"/>
    <w:rsid w:val="000A0C7E"/>
    <w:rsid w:val="000A1215"/>
    <w:rsid w:val="000A1C12"/>
    <w:rsid w:val="000A208F"/>
    <w:rsid w:val="000A2D58"/>
    <w:rsid w:val="000A32DE"/>
    <w:rsid w:val="000A463D"/>
    <w:rsid w:val="000A5069"/>
    <w:rsid w:val="000A5A31"/>
    <w:rsid w:val="000A7A1A"/>
    <w:rsid w:val="000B16DD"/>
    <w:rsid w:val="000B3759"/>
    <w:rsid w:val="000B37A8"/>
    <w:rsid w:val="000B3AB8"/>
    <w:rsid w:val="000B439E"/>
    <w:rsid w:val="000B444F"/>
    <w:rsid w:val="000B44A8"/>
    <w:rsid w:val="000B5CB3"/>
    <w:rsid w:val="000B60B1"/>
    <w:rsid w:val="000B6D5C"/>
    <w:rsid w:val="000C09F9"/>
    <w:rsid w:val="000C224C"/>
    <w:rsid w:val="000C417C"/>
    <w:rsid w:val="000C529A"/>
    <w:rsid w:val="000C5E6F"/>
    <w:rsid w:val="000C633B"/>
    <w:rsid w:val="000C6CE0"/>
    <w:rsid w:val="000C733E"/>
    <w:rsid w:val="000D00C2"/>
    <w:rsid w:val="000D05F8"/>
    <w:rsid w:val="000D0941"/>
    <w:rsid w:val="000D202C"/>
    <w:rsid w:val="000D2501"/>
    <w:rsid w:val="000D4D50"/>
    <w:rsid w:val="000D4F0D"/>
    <w:rsid w:val="000D62F6"/>
    <w:rsid w:val="000D74E3"/>
    <w:rsid w:val="000E081E"/>
    <w:rsid w:val="000E0A74"/>
    <w:rsid w:val="000E1042"/>
    <w:rsid w:val="000E34D1"/>
    <w:rsid w:val="000E52CC"/>
    <w:rsid w:val="000E5920"/>
    <w:rsid w:val="000E69C1"/>
    <w:rsid w:val="000E6B87"/>
    <w:rsid w:val="000E70E5"/>
    <w:rsid w:val="000F0395"/>
    <w:rsid w:val="000F255D"/>
    <w:rsid w:val="000F26F9"/>
    <w:rsid w:val="000F31E0"/>
    <w:rsid w:val="000F32B2"/>
    <w:rsid w:val="000F3614"/>
    <w:rsid w:val="000F563E"/>
    <w:rsid w:val="000F60D2"/>
    <w:rsid w:val="000F77AB"/>
    <w:rsid w:val="000F7EF5"/>
    <w:rsid w:val="001002C0"/>
    <w:rsid w:val="0010073A"/>
    <w:rsid w:val="001011FC"/>
    <w:rsid w:val="00101ED0"/>
    <w:rsid w:val="001028B5"/>
    <w:rsid w:val="00103121"/>
    <w:rsid w:val="00103949"/>
    <w:rsid w:val="00103B08"/>
    <w:rsid w:val="00104119"/>
    <w:rsid w:val="00106328"/>
    <w:rsid w:val="0010686E"/>
    <w:rsid w:val="00107D48"/>
    <w:rsid w:val="00110CB7"/>
    <w:rsid w:val="00111A83"/>
    <w:rsid w:val="0011201E"/>
    <w:rsid w:val="001125F9"/>
    <w:rsid w:val="001158AA"/>
    <w:rsid w:val="00116899"/>
    <w:rsid w:val="001168F2"/>
    <w:rsid w:val="001175A1"/>
    <w:rsid w:val="0012000C"/>
    <w:rsid w:val="001208DD"/>
    <w:rsid w:val="00120B20"/>
    <w:rsid w:val="00122487"/>
    <w:rsid w:val="00122898"/>
    <w:rsid w:val="0012353D"/>
    <w:rsid w:val="00124BDD"/>
    <w:rsid w:val="00130528"/>
    <w:rsid w:val="00132580"/>
    <w:rsid w:val="00132AD2"/>
    <w:rsid w:val="00132EA3"/>
    <w:rsid w:val="001331E4"/>
    <w:rsid w:val="00133D32"/>
    <w:rsid w:val="0013425A"/>
    <w:rsid w:val="00135701"/>
    <w:rsid w:val="00137D45"/>
    <w:rsid w:val="00137F77"/>
    <w:rsid w:val="001408F9"/>
    <w:rsid w:val="00141040"/>
    <w:rsid w:val="00141264"/>
    <w:rsid w:val="00141469"/>
    <w:rsid w:val="00141558"/>
    <w:rsid w:val="001418EB"/>
    <w:rsid w:val="00141EF5"/>
    <w:rsid w:val="00142444"/>
    <w:rsid w:val="00145965"/>
    <w:rsid w:val="00146629"/>
    <w:rsid w:val="001467F5"/>
    <w:rsid w:val="00146F1D"/>
    <w:rsid w:val="0014739A"/>
    <w:rsid w:val="0014751C"/>
    <w:rsid w:val="0014756F"/>
    <w:rsid w:val="00147F9C"/>
    <w:rsid w:val="00150C25"/>
    <w:rsid w:val="00150F86"/>
    <w:rsid w:val="00151F50"/>
    <w:rsid w:val="00152C9E"/>
    <w:rsid w:val="00152DD8"/>
    <w:rsid w:val="00153F40"/>
    <w:rsid w:val="0015595A"/>
    <w:rsid w:val="00155C86"/>
    <w:rsid w:val="00161BC7"/>
    <w:rsid w:val="00162DE7"/>
    <w:rsid w:val="0016477C"/>
    <w:rsid w:val="001661F5"/>
    <w:rsid w:val="001671A6"/>
    <w:rsid w:val="001673BC"/>
    <w:rsid w:val="00171C93"/>
    <w:rsid w:val="00172014"/>
    <w:rsid w:val="001723E2"/>
    <w:rsid w:val="00172D7E"/>
    <w:rsid w:val="00172ECC"/>
    <w:rsid w:val="001779F5"/>
    <w:rsid w:val="00180AF7"/>
    <w:rsid w:val="00180F48"/>
    <w:rsid w:val="0018101F"/>
    <w:rsid w:val="00181284"/>
    <w:rsid w:val="00181C31"/>
    <w:rsid w:val="0018221B"/>
    <w:rsid w:val="00183259"/>
    <w:rsid w:val="0018464C"/>
    <w:rsid w:val="00184951"/>
    <w:rsid w:val="0018687E"/>
    <w:rsid w:val="00186AFE"/>
    <w:rsid w:val="00192A9F"/>
    <w:rsid w:val="00192DCE"/>
    <w:rsid w:val="00195EB3"/>
    <w:rsid w:val="0019741E"/>
    <w:rsid w:val="001A1B18"/>
    <w:rsid w:val="001A1D5B"/>
    <w:rsid w:val="001A293D"/>
    <w:rsid w:val="001A41DA"/>
    <w:rsid w:val="001A56CF"/>
    <w:rsid w:val="001A6AAB"/>
    <w:rsid w:val="001A7665"/>
    <w:rsid w:val="001B2098"/>
    <w:rsid w:val="001B412C"/>
    <w:rsid w:val="001B4DE6"/>
    <w:rsid w:val="001B5D42"/>
    <w:rsid w:val="001B6D2C"/>
    <w:rsid w:val="001C07C9"/>
    <w:rsid w:val="001C086F"/>
    <w:rsid w:val="001C1C0F"/>
    <w:rsid w:val="001C39AC"/>
    <w:rsid w:val="001C3C44"/>
    <w:rsid w:val="001C6809"/>
    <w:rsid w:val="001C6CD1"/>
    <w:rsid w:val="001C7536"/>
    <w:rsid w:val="001C76F8"/>
    <w:rsid w:val="001C7F17"/>
    <w:rsid w:val="001D0B55"/>
    <w:rsid w:val="001D13B7"/>
    <w:rsid w:val="001D31B9"/>
    <w:rsid w:val="001D32C4"/>
    <w:rsid w:val="001D42AF"/>
    <w:rsid w:val="001D5916"/>
    <w:rsid w:val="001D629F"/>
    <w:rsid w:val="001D6971"/>
    <w:rsid w:val="001D6DD3"/>
    <w:rsid w:val="001D6E1B"/>
    <w:rsid w:val="001E0983"/>
    <w:rsid w:val="001E0E37"/>
    <w:rsid w:val="001E1B70"/>
    <w:rsid w:val="001E277F"/>
    <w:rsid w:val="001E30D7"/>
    <w:rsid w:val="001E398D"/>
    <w:rsid w:val="001E437E"/>
    <w:rsid w:val="001E47C6"/>
    <w:rsid w:val="001E4931"/>
    <w:rsid w:val="001E49BF"/>
    <w:rsid w:val="001E6B97"/>
    <w:rsid w:val="001E6D4C"/>
    <w:rsid w:val="001E6DBF"/>
    <w:rsid w:val="001F0823"/>
    <w:rsid w:val="001F1A36"/>
    <w:rsid w:val="001F2043"/>
    <w:rsid w:val="001F2F5C"/>
    <w:rsid w:val="001F306C"/>
    <w:rsid w:val="001F4F9E"/>
    <w:rsid w:val="001F5374"/>
    <w:rsid w:val="001F66A9"/>
    <w:rsid w:val="001F6B0A"/>
    <w:rsid w:val="001F7520"/>
    <w:rsid w:val="001F7BF0"/>
    <w:rsid w:val="0020035D"/>
    <w:rsid w:val="002018AB"/>
    <w:rsid w:val="00202A98"/>
    <w:rsid w:val="0020300C"/>
    <w:rsid w:val="00203556"/>
    <w:rsid w:val="00203749"/>
    <w:rsid w:val="0020434B"/>
    <w:rsid w:val="0020435F"/>
    <w:rsid w:val="002045CF"/>
    <w:rsid w:val="00205E96"/>
    <w:rsid w:val="0021252C"/>
    <w:rsid w:val="00213867"/>
    <w:rsid w:val="002138AC"/>
    <w:rsid w:val="00214587"/>
    <w:rsid w:val="002155BF"/>
    <w:rsid w:val="002221E6"/>
    <w:rsid w:val="002237B0"/>
    <w:rsid w:val="00223DC6"/>
    <w:rsid w:val="00226064"/>
    <w:rsid w:val="0022648D"/>
    <w:rsid w:val="00227D65"/>
    <w:rsid w:val="00227F11"/>
    <w:rsid w:val="002305E1"/>
    <w:rsid w:val="00230EA5"/>
    <w:rsid w:val="00231E64"/>
    <w:rsid w:val="00232A41"/>
    <w:rsid w:val="00232D08"/>
    <w:rsid w:val="0023312D"/>
    <w:rsid w:val="00233522"/>
    <w:rsid w:val="002346D2"/>
    <w:rsid w:val="002346F3"/>
    <w:rsid w:val="00235134"/>
    <w:rsid w:val="0023604B"/>
    <w:rsid w:val="00241AAF"/>
    <w:rsid w:val="002424D4"/>
    <w:rsid w:val="002430C4"/>
    <w:rsid w:val="002440E7"/>
    <w:rsid w:val="0024499F"/>
    <w:rsid w:val="00245919"/>
    <w:rsid w:val="002464C4"/>
    <w:rsid w:val="0024654E"/>
    <w:rsid w:val="00247A0B"/>
    <w:rsid w:val="00251304"/>
    <w:rsid w:val="002515F1"/>
    <w:rsid w:val="00251822"/>
    <w:rsid w:val="0025224F"/>
    <w:rsid w:val="00253B9D"/>
    <w:rsid w:val="00254279"/>
    <w:rsid w:val="00254D09"/>
    <w:rsid w:val="00255485"/>
    <w:rsid w:val="00255A08"/>
    <w:rsid w:val="00255A78"/>
    <w:rsid w:val="00255DB0"/>
    <w:rsid w:val="00256B0C"/>
    <w:rsid w:val="00256F4D"/>
    <w:rsid w:val="0026014F"/>
    <w:rsid w:val="00262113"/>
    <w:rsid w:val="00263C49"/>
    <w:rsid w:val="00265DF8"/>
    <w:rsid w:val="00266B4F"/>
    <w:rsid w:val="00271568"/>
    <w:rsid w:val="00271BCA"/>
    <w:rsid w:val="00271E5B"/>
    <w:rsid w:val="00271F2C"/>
    <w:rsid w:val="0027268B"/>
    <w:rsid w:val="002761BF"/>
    <w:rsid w:val="00276F6A"/>
    <w:rsid w:val="0027760B"/>
    <w:rsid w:val="002809C6"/>
    <w:rsid w:val="00280F1F"/>
    <w:rsid w:val="00282DF1"/>
    <w:rsid w:val="002836E6"/>
    <w:rsid w:val="00283DBB"/>
    <w:rsid w:val="0028439C"/>
    <w:rsid w:val="002864B3"/>
    <w:rsid w:val="00286BD4"/>
    <w:rsid w:val="00287955"/>
    <w:rsid w:val="00290036"/>
    <w:rsid w:val="002924F6"/>
    <w:rsid w:val="00292EA1"/>
    <w:rsid w:val="002952C3"/>
    <w:rsid w:val="00295713"/>
    <w:rsid w:val="00295C0B"/>
    <w:rsid w:val="00295D29"/>
    <w:rsid w:val="00296156"/>
    <w:rsid w:val="002976CF"/>
    <w:rsid w:val="002A179A"/>
    <w:rsid w:val="002A1A92"/>
    <w:rsid w:val="002A2039"/>
    <w:rsid w:val="002A2AA9"/>
    <w:rsid w:val="002A50D8"/>
    <w:rsid w:val="002A766B"/>
    <w:rsid w:val="002A76E9"/>
    <w:rsid w:val="002B05EF"/>
    <w:rsid w:val="002B08FA"/>
    <w:rsid w:val="002B1244"/>
    <w:rsid w:val="002B1FCD"/>
    <w:rsid w:val="002B3726"/>
    <w:rsid w:val="002B3DB3"/>
    <w:rsid w:val="002B595B"/>
    <w:rsid w:val="002B69CD"/>
    <w:rsid w:val="002B6D00"/>
    <w:rsid w:val="002B7F4A"/>
    <w:rsid w:val="002C03BA"/>
    <w:rsid w:val="002C06E7"/>
    <w:rsid w:val="002C090D"/>
    <w:rsid w:val="002C1C57"/>
    <w:rsid w:val="002C1CCA"/>
    <w:rsid w:val="002C1D46"/>
    <w:rsid w:val="002C1E47"/>
    <w:rsid w:val="002C2834"/>
    <w:rsid w:val="002C35D0"/>
    <w:rsid w:val="002C4BCA"/>
    <w:rsid w:val="002C567F"/>
    <w:rsid w:val="002C57AC"/>
    <w:rsid w:val="002C6B6D"/>
    <w:rsid w:val="002C7B40"/>
    <w:rsid w:val="002D01C7"/>
    <w:rsid w:val="002D0887"/>
    <w:rsid w:val="002D0C2D"/>
    <w:rsid w:val="002D1ABB"/>
    <w:rsid w:val="002D3620"/>
    <w:rsid w:val="002D5726"/>
    <w:rsid w:val="002D652E"/>
    <w:rsid w:val="002D6EAA"/>
    <w:rsid w:val="002D7A0F"/>
    <w:rsid w:val="002E0463"/>
    <w:rsid w:val="002E1348"/>
    <w:rsid w:val="002E1CBD"/>
    <w:rsid w:val="002E2409"/>
    <w:rsid w:val="002E2CD1"/>
    <w:rsid w:val="002E48A9"/>
    <w:rsid w:val="002E4E4D"/>
    <w:rsid w:val="002E5588"/>
    <w:rsid w:val="002E567D"/>
    <w:rsid w:val="002E57AC"/>
    <w:rsid w:val="002E59FB"/>
    <w:rsid w:val="002E6FEA"/>
    <w:rsid w:val="002E7C1A"/>
    <w:rsid w:val="002F0129"/>
    <w:rsid w:val="002F1835"/>
    <w:rsid w:val="002F1EB3"/>
    <w:rsid w:val="002F2EC8"/>
    <w:rsid w:val="002F387D"/>
    <w:rsid w:val="002F5106"/>
    <w:rsid w:val="002F5D45"/>
    <w:rsid w:val="00302400"/>
    <w:rsid w:val="003025D1"/>
    <w:rsid w:val="00302A28"/>
    <w:rsid w:val="00304E27"/>
    <w:rsid w:val="00304FF8"/>
    <w:rsid w:val="00305E2D"/>
    <w:rsid w:val="00310B88"/>
    <w:rsid w:val="00310EAF"/>
    <w:rsid w:val="003124FC"/>
    <w:rsid w:val="003136E4"/>
    <w:rsid w:val="00313E1F"/>
    <w:rsid w:val="00314324"/>
    <w:rsid w:val="00314A5C"/>
    <w:rsid w:val="00315407"/>
    <w:rsid w:val="003203E0"/>
    <w:rsid w:val="00322C70"/>
    <w:rsid w:val="00326204"/>
    <w:rsid w:val="003308A0"/>
    <w:rsid w:val="00331F12"/>
    <w:rsid w:val="00333FD0"/>
    <w:rsid w:val="003342D6"/>
    <w:rsid w:val="00334CF9"/>
    <w:rsid w:val="00335FA8"/>
    <w:rsid w:val="00337767"/>
    <w:rsid w:val="00337B2C"/>
    <w:rsid w:val="00342D05"/>
    <w:rsid w:val="003432EF"/>
    <w:rsid w:val="003433AD"/>
    <w:rsid w:val="003470ED"/>
    <w:rsid w:val="00347167"/>
    <w:rsid w:val="00347C29"/>
    <w:rsid w:val="00350133"/>
    <w:rsid w:val="003507BD"/>
    <w:rsid w:val="003509FF"/>
    <w:rsid w:val="003513FB"/>
    <w:rsid w:val="003518D5"/>
    <w:rsid w:val="00352E7C"/>
    <w:rsid w:val="00353EED"/>
    <w:rsid w:val="00355C92"/>
    <w:rsid w:val="0035737E"/>
    <w:rsid w:val="00360E37"/>
    <w:rsid w:val="00360EC7"/>
    <w:rsid w:val="003634A1"/>
    <w:rsid w:val="0036459C"/>
    <w:rsid w:val="003651C3"/>
    <w:rsid w:val="00366373"/>
    <w:rsid w:val="00367B64"/>
    <w:rsid w:val="0037059A"/>
    <w:rsid w:val="00374233"/>
    <w:rsid w:val="0037452A"/>
    <w:rsid w:val="0037627E"/>
    <w:rsid w:val="0037667D"/>
    <w:rsid w:val="00377846"/>
    <w:rsid w:val="00377B9B"/>
    <w:rsid w:val="003802A9"/>
    <w:rsid w:val="003804F4"/>
    <w:rsid w:val="003807C7"/>
    <w:rsid w:val="00383592"/>
    <w:rsid w:val="00384109"/>
    <w:rsid w:val="0038478F"/>
    <w:rsid w:val="00384C76"/>
    <w:rsid w:val="00384C90"/>
    <w:rsid w:val="00385ED1"/>
    <w:rsid w:val="00386794"/>
    <w:rsid w:val="00390A43"/>
    <w:rsid w:val="00390FDF"/>
    <w:rsid w:val="003914D7"/>
    <w:rsid w:val="00391E83"/>
    <w:rsid w:val="00392AA4"/>
    <w:rsid w:val="00392AE5"/>
    <w:rsid w:val="0039332C"/>
    <w:rsid w:val="00393A2F"/>
    <w:rsid w:val="00393A57"/>
    <w:rsid w:val="003950A5"/>
    <w:rsid w:val="003950F8"/>
    <w:rsid w:val="003953CA"/>
    <w:rsid w:val="0039569A"/>
    <w:rsid w:val="00397600"/>
    <w:rsid w:val="00397646"/>
    <w:rsid w:val="003A0382"/>
    <w:rsid w:val="003A24E5"/>
    <w:rsid w:val="003A3B87"/>
    <w:rsid w:val="003A4592"/>
    <w:rsid w:val="003A51A4"/>
    <w:rsid w:val="003A61C4"/>
    <w:rsid w:val="003A6280"/>
    <w:rsid w:val="003A7993"/>
    <w:rsid w:val="003B131A"/>
    <w:rsid w:val="003B1C83"/>
    <w:rsid w:val="003B2E01"/>
    <w:rsid w:val="003B4A66"/>
    <w:rsid w:val="003B5EA4"/>
    <w:rsid w:val="003B739F"/>
    <w:rsid w:val="003B7B0D"/>
    <w:rsid w:val="003C1440"/>
    <w:rsid w:val="003C4C1F"/>
    <w:rsid w:val="003C4E82"/>
    <w:rsid w:val="003C58D9"/>
    <w:rsid w:val="003C6254"/>
    <w:rsid w:val="003C64C6"/>
    <w:rsid w:val="003C64D9"/>
    <w:rsid w:val="003C6B23"/>
    <w:rsid w:val="003D0EDE"/>
    <w:rsid w:val="003D1D2B"/>
    <w:rsid w:val="003D2EA0"/>
    <w:rsid w:val="003D56DE"/>
    <w:rsid w:val="003D58BC"/>
    <w:rsid w:val="003D5B93"/>
    <w:rsid w:val="003D5FD4"/>
    <w:rsid w:val="003D614B"/>
    <w:rsid w:val="003D7598"/>
    <w:rsid w:val="003E0CB3"/>
    <w:rsid w:val="003E11C8"/>
    <w:rsid w:val="003E1E73"/>
    <w:rsid w:val="003E26A8"/>
    <w:rsid w:val="003E2A7B"/>
    <w:rsid w:val="003E2E40"/>
    <w:rsid w:val="003E3960"/>
    <w:rsid w:val="003E3C7D"/>
    <w:rsid w:val="003E4607"/>
    <w:rsid w:val="003E4867"/>
    <w:rsid w:val="003E5AB3"/>
    <w:rsid w:val="003E5EC3"/>
    <w:rsid w:val="003F0FB7"/>
    <w:rsid w:val="003F4437"/>
    <w:rsid w:val="003F4A62"/>
    <w:rsid w:val="003F4F72"/>
    <w:rsid w:val="003F55F7"/>
    <w:rsid w:val="003F71F3"/>
    <w:rsid w:val="003F7250"/>
    <w:rsid w:val="003F75B1"/>
    <w:rsid w:val="004005F3"/>
    <w:rsid w:val="004009A6"/>
    <w:rsid w:val="00400A0D"/>
    <w:rsid w:val="004014A6"/>
    <w:rsid w:val="00401EC1"/>
    <w:rsid w:val="00403124"/>
    <w:rsid w:val="00403192"/>
    <w:rsid w:val="00403423"/>
    <w:rsid w:val="00404DD2"/>
    <w:rsid w:val="00407D6A"/>
    <w:rsid w:val="00407FFD"/>
    <w:rsid w:val="00410429"/>
    <w:rsid w:val="00411DDF"/>
    <w:rsid w:val="00411FD1"/>
    <w:rsid w:val="00412464"/>
    <w:rsid w:val="004128CD"/>
    <w:rsid w:val="00412B48"/>
    <w:rsid w:val="00414BFC"/>
    <w:rsid w:val="0041633A"/>
    <w:rsid w:val="00420FF0"/>
    <w:rsid w:val="00422C63"/>
    <w:rsid w:val="00423391"/>
    <w:rsid w:val="004277BF"/>
    <w:rsid w:val="00430CB6"/>
    <w:rsid w:val="00431B5A"/>
    <w:rsid w:val="00431C31"/>
    <w:rsid w:val="0043252F"/>
    <w:rsid w:val="00432D29"/>
    <w:rsid w:val="0043388B"/>
    <w:rsid w:val="00437007"/>
    <w:rsid w:val="00437326"/>
    <w:rsid w:val="00437E3E"/>
    <w:rsid w:val="00444CC1"/>
    <w:rsid w:val="004459E5"/>
    <w:rsid w:val="00445F33"/>
    <w:rsid w:val="00447224"/>
    <w:rsid w:val="00447DFF"/>
    <w:rsid w:val="0045015B"/>
    <w:rsid w:val="004523BC"/>
    <w:rsid w:val="00452A61"/>
    <w:rsid w:val="00457DF6"/>
    <w:rsid w:val="0046181D"/>
    <w:rsid w:val="00461EF4"/>
    <w:rsid w:val="0046253E"/>
    <w:rsid w:val="00462563"/>
    <w:rsid w:val="00462EC6"/>
    <w:rsid w:val="00463131"/>
    <w:rsid w:val="004641D0"/>
    <w:rsid w:val="00464AA9"/>
    <w:rsid w:val="004707FF"/>
    <w:rsid w:val="00470DC2"/>
    <w:rsid w:val="00472B38"/>
    <w:rsid w:val="004743A4"/>
    <w:rsid w:val="00474825"/>
    <w:rsid w:val="004804D3"/>
    <w:rsid w:val="004831C4"/>
    <w:rsid w:val="00483702"/>
    <w:rsid w:val="00487240"/>
    <w:rsid w:val="004874CA"/>
    <w:rsid w:val="00492743"/>
    <w:rsid w:val="004934B1"/>
    <w:rsid w:val="0049385E"/>
    <w:rsid w:val="00493920"/>
    <w:rsid w:val="00493FE5"/>
    <w:rsid w:val="00494617"/>
    <w:rsid w:val="0049495A"/>
    <w:rsid w:val="004952B9"/>
    <w:rsid w:val="0049544D"/>
    <w:rsid w:val="004961E0"/>
    <w:rsid w:val="004967FC"/>
    <w:rsid w:val="00496E4E"/>
    <w:rsid w:val="00497711"/>
    <w:rsid w:val="004978BF"/>
    <w:rsid w:val="004A0A54"/>
    <w:rsid w:val="004A0BBA"/>
    <w:rsid w:val="004A2A1F"/>
    <w:rsid w:val="004A2D54"/>
    <w:rsid w:val="004A2E85"/>
    <w:rsid w:val="004A31B5"/>
    <w:rsid w:val="004A3775"/>
    <w:rsid w:val="004A3FFE"/>
    <w:rsid w:val="004A5927"/>
    <w:rsid w:val="004A678C"/>
    <w:rsid w:val="004A7488"/>
    <w:rsid w:val="004B09BF"/>
    <w:rsid w:val="004B0FA1"/>
    <w:rsid w:val="004B1532"/>
    <w:rsid w:val="004B17D8"/>
    <w:rsid w:val="004B21F7"/>
    <w:rsid w:val="004B2825"/>
    <w:rsid w:val="004B4341"/>
    <w:rsid w:val="004B59A7"/>
    <w:rsid w:val="004B6EA0"/>
    <w:rsid w:val="004B6FF6"/>
    <w:rsid w:val="004C13C8"/>
    <w:rsid w:val="004C3AE9"/>
    <w:rsid w:val="004C3C95"/>
    <w:rsid w:val="004C49E6"/>
    <w:rsid w:val="004C4CEE"/>
    <w:rsid w:val="004C5FB2"/>
    <w:rsid w:val="004C6037"/>
    <w:rsid w:val="004C6091"/>
    <w:rsid w:val="004C6958"/>
    <w:rsid w:val="004D074C"/>
    <w:rsid w:val="004D09D7"/>
    <w:rsid w:val="004D1BD8"/>
    <w:rsid w:val="004D3485"/>
    <w:rsid w:val="004D557B"/>
    <w:rsid w:val="004D55D7"/>
    <w:rsid w:val="004D5C1E"/>
    <w:rsid w:val="004D5F09"/>
    <w:rsid w:val="004D6160"/>
    <w:rsid w:val="004D746C"/>
    <w:rsid w:val="004E0E3E"/>
    <w:rsid w:val="004E104A"/>
    <w:rsid w:val="004E1C67"/>
    <w:rsid w:val="004E27A2"/>
    <w:rsid w:val="004E27A6"/>
    <w:rsid w:val="004E2F48"/>
    <w:rsid w:val="004E6F02"/>
    <w:rsid w:val="004F046A"/>
    <w:rsid w:val="004F0B90"/>
    <w:rsid w:val="004F18AD"/>
    <w:rsid w:val="004F43BF"/>
    <w:rsid w:val="004F450F"/>
    <w:rsid w:val="004F53B6"/>
    <w:rsid w:val="004F6968"/>
    <w:rsid w:val="005000DD"/>
    <w:rsid w:val="005009D7"/>
    <w:rsid w:val="005011BF"/>
    <w:rsid w:val="0050198C"/>
    <w:rsid w:val="00502985"/>
    <w:rsid w:val="00503342"/>
    <w:rsid w:val="00503ADD"/>
    <w:rsid w:val="00505E95"/>
    <w:rsid w:val="0050636D"/>
    <w:rsid w:val="00506B29"/>
    <w:rsid w:val="0050741A"/>
    <w:rsid w:val="00507628"/>
    <w:rsid w:val="005133FD"/>
    <w:rsid w:val="00514FA5"/>
    <w:rsid w:val="00515056"/>
    <w:rsid w:val="00515743"/>
    <w:rsid w:val="005159E7"/>
    <w:rsid w:val="00515C48"/>
    <w:rsid w:val="00515CE4"/>
    <w:rsid w:val="00516C2A"/>
    <w:rsid w:val="00516ED9"/>
    <w:rsid w:val="00517081"/>
    <w:rsid w:val="005204A3"/>
    <w:rsid w:val="005214DE"/>
    <w:rsid w:val="005218EE"/>
    <w:rsid w:val="00521A42"/>
    <w:rsid w:val="00522C2B"/>
    <w:rsid w:val="00522FD1"/>
    <w:rsid w:val="00522FDF"/>
    <w:rsid w:val="00523F13"/>
    <w:rsid w:val="005241F4"/>
    <w:rsid w:val="005253D1"/>
    <w:rsid w:val="00526185"/>
    <w:rsid w:val="00526F3D"/>
    <w:rsid w:val="005277AD"/>
    <w:rsid w:val="005320FF"/>
    <w:rsid w:val="00534336"/>
    <w:rsid w:val="005343EB"/>
    <w:rsid w:val="00534DBE"/>
    <w:rsid w:val="0053693D"/>
    <w:rsid w:val="00536A65"/>
    <w:rsid w:val="00537367"/>
    <w:rsid w:val="00537B30"/>
    <w:rsid w:val="00537E99"/>
    <w:rsid w:val="00537ECC"/>
    <w:rsid w:val="00540F11"/>
    <w:rsid w:val="00541F10"/>
    <w:rsid w:val="00542126"/>
    <w:rsid w:val="00545300"/>
    <w:rsid w:val="0054651D"/>
    <w:rsid w:val="005502BE"/>
    <w:rsid w:val="005503DF"/>
    <w:rsid w:val="0055041D"/>
    <w:rsid w:val="00551909"/>
    <w:rsid w:val="00552BB4"/>
    <w:rsid w:val="0055435A"/>
    <w:rsid w:val="00554B76"/>
    <w:rsid w:val="00555C7B"/>
    <w:rsid w:val="0055683D"/>
    <w:rsid w:val="005575DE"/>
    <w:rsid w:val="00557CB2"/>
    <w:rsid w:val="00557D2C"/>
    <w:rsid w:val="0056201C"/>
    <w:rsid w:val="00562A5C"/>
    <w:rsid w:val="0056437C"/>
    <w:rsid w:val="00564875"/>
    <w:rsid w:val="005669B5"/>
    <w:rsid w:val="00567941"/>
    <w:rsid w:val="0057073B"/>
    <w:rsid w:val="005723AF"/>
    <w:rsid w:val="005729FA"/>
    <w:rsid w:val="005742C3"/>
    <w:rsid w:val="00574511"/>
    <w:rsid w:val="0057525A"/>
    <w:rsid w:val="0057602B"/>
    <w:rsid w:val="00576ACE"/>
    <w:rsid w:val="00576DE4"/>
    <w:rsid w:val="005772F0"/>
    <w:rsid w:val="00577E53"/>
    <w:rsid w:val="00580598"/>
    <w:rsid w:val="00580AAA"/>
    <w:rsid w:val="00580EE4"/>
    <w:rsid w:val="005816A4"/>
    <w:rsid w:val="00581EA5"/>
    <w:rsid w:val="00581FC1"/>
    <w:rsid w:val="005826B4"/>
    <w:rsid w:val="00583583"/>
    <w:rsid w:val="0058368F"/>
    <w:rsid w:val="00583C8E"/>
    <w:rsid w:val="0058542D"/>
    <w:rsid w:val="00585E6F"/>
    <w:rsid w:val="00586BDE"/>
    <w:rsid w:val="005876B3"/>
    <w:rsid w:val="00590765"/>
    <w:rsid w:val="0059149C"/>
    <w:rsid w:val="00591984"/>
    <w:rsid w:val="00592421"/>
    <w:rsid w:val="005924A3"/>
    <w:rsid w:val="00593A3D"/>
    <w:rsid w:val="00596916"/>
    <w:rsid w:val="00596B6D"/>
    <w:rsid w:val="005A12CF"/>
    <w:rsid w:val="005A28E6"/>
    <w:rsid w:val="005A2F60"/>
    <w:rsid w:val="005A3666"/>
    <w:rsid w:val="005A3AC4"/>
    <w:rsid w:val="005A425B"/>
    <w:rsid w:val="005A664F"/>
    <w:rsid w:val="005A6D46"/>
    <w:rsid w:val="005B0A8F"/>
    <w:rsid w:val="005B0C2E"/>
    <w:rsid w:val="005B0D32"/>
    <w:rsid w:val="005B1036"/>
    <w:rsid w:val="005B2713"/>
    <w:rsid w:val="005B4682"/>
    <w:rsid w:val="005B48E6"/>
    <w:rsid w:val="005B5766"/>
    <w:rsid w:val="005B6018"/>
    <w:rsid w:val="005B6BDA"/>
    <w:rsid w:val="005C02DC"/>
    <w:rsid w:val="005C0B7C"/>
    <w:rsid w:val="005C34B7"/>
    <w:rsid w:val="005C3EA0"/>
    <w:rsid w:val="005C6413"/>
    <w:rsid w:val="005C6E01"/>
    <w:rsid w:val="005C720E"/>
    <w:rsid w:val="005C76A2"/>
    <w:rsid w:val="005D1462"/>
    <w:rsid w:val="005D34F2"/>
    <w:rsid w:val="005D43FB"/>
    <w:rsid w:val="005D5749"/>
    <w:rsid w:val="005D78F6"/>
    <w:rsid w:val="005D7ADD"/>
    <w:rsid w:val="005D7F20"/>
    <w:rsid w:val="005E04C5"/>
    <w:rsid w:val="005E15F3"/>
    <w:rsid w:val="005E2237"/>
    <w:rsid w:val="005E2440"/>
    <w:rsid w:val="005E2F85"/>
    <w:rsid w:val="005E380C"/>
    <w:rsid w:val="005E431A"/>
    <w:rsid w:val="005E4972"/>
    <w:rsid w:val="005E6975"/>
    <w:rsid w:val="005E7D17"/>
    <w:rsid w:val="005F042E"/>
    <w:rsid w:val="005F11A2"/>
    <w:rsid w:val="005F1C57"/>
    <w:rsid w:val="005F2226"/>
    <w:rsid w:val="005F224A"/>
    <w:rsid w:val="005F55BC"/>
    <w:rsid w:val="005F58E8"/>
    <w:rsid w:val="005F5D0B"/>
    <w:rsid w:val="005F6208"/>
    <w:rsid w:val="005F63B4"/>
    <w:rsid w:val="005F6F28"/>
    <w:rsid w:val="005F7893"/>
    <w:rsid w:val="005F7FA8"/>
    <w:rsid w:val="00600BC1"/>
    <w:rsid w:val="00600D44"/>
    <w:rsid w:val="00601989"/>
    <w:rsid w:val="00603B2F"/>
    <w:rsid w:val="006056FB"/>
    <w:rsid w:val="006069A0"/>
    <w:rsid w:val="00607906"/>
    <w:rsid w:val="00607E81"/>
    <w:rsid w:val="006101B3"/>
    <w:rsid w:val="006110EA"/>
    <w:rsid w:val="0061181F"/>
    <w:rsid w:val="00611E76"/>
    <w:rsid w:val="00612C3E"/>
    <w:rsid w:val="0061415A"/>
    <w:rsid w:val="00614E61"/>
    <w:rsid w:val="00615375"/>
    <w:rsid w:val="006166C2"/>
    <w:rsid w:val="00616C59"/>
    <w:rsid w:val="00620003"/>
    <w:rsid w:val="00620B2F"/>
    <w:rsid w:val="00622927"/>
    <w:rsid w:val="00622BE5"/>
    <w:rsid w:val="00623BF5"/>
    <w:rsid w:val="00627523"/>
    <w:rsid w:val="006312D5"/>
    <w:rsid w:val="00631D58"/>
    <w:rsid w:val="00631E05"/>
    <w:rsid w:val="006323B9"/>
    <w:rsid w:val="00632FB8"/>
    <w:rsid w:val="00633669"/>
    <w:rsid w:val="0063373B"/>
    <w:rsid w:val="00633BCC"/>
    <w:rsid w:val="00633E6E"/>
    <w:rsid w:val="0063445A"/>
    <w:rsid w:val="00634C3E"/>
    <w:rsid w:val="00636DBC"/>
    <w:rsid w:val="00636F5C"/>
    <w:rsid w:val="006419EE"/>
    <w:rsid w:val="00642FF7"/>
    <w:rsid w:val="0064354E"/>
    <w:rsid w:val="00643C1A"/>
    <w:rsid w:val="00644597"/>
    <w:rsid w:val="00646162"/>
    <w:rsid w:val="0064734E"/>
    <w:rsid w:val="0064757D"/>
    <w:rsid w:val="006505B3"/>
    <w:rsid w:val="00650815"/>
    <w:rsid w:val="00650F78"/>
    <w:rsid w:val="006520D1"/>
    <w:rsid w:val="00652919"/>
    <w:rsid w:val="006555C6"/>
    <w:rsid w:val="00655BB6"/>
    <w:rsid w:val="006571EA"/>
    <w:rsid w:val="00657248"/>
    <w:rsid w:val="00657812"/>
    <w:rsid w:val="00657E25"/>
    <w:rsid w:val="006605D7"/>
    <w:rsid w:val="00660D5E"/>
    <w:rsid w:val="0066154B"/>
    <w:rsid w:val="00661B89"/>
    <w:rsid w:val="00663164"/>
    <w:rsid w:val="00665511"/>
    <w:rsid w:val="00665B95"/>
    <w:rsid w:val="00666C18"/>
    <w:rsid w:val="00667350"/>
    <w:rsid w:val="00667938"/>
    <w:rsid w:val="00667DD9"/>
    <w:rsid w:val="006728F6"/>
    <w:rsid w:val="00672F6A"/>
    <w:rsid w:val="00673CC1"/>
    <w:rsid w:val="00675683"/>
    <w:rsid w:val="006759E7"/>
    <w:rsid w:val="00677003"/>
    <w:rsid w:val="00681871"/>
    <w:rsid w:val="00681D14"/>
    <w:rsid w:val="00681E80"/>
    <w:rsid w:val="006823BA"/>
    <w:rsid w:val="00682928"/>
    <w:rsid w:val="006836EC"/>
    <w:rsid w:val="00683C77"/>
    <w:rsid w:val="00685E7F"/>
    <w:rsid w:val="00687C3A"/>
    <w:rsid w:val="00687F2C"/>
    <w:rsid w:val="006913B7"/>
    <w:rsid w:val="006919E1"/>
    <w:rsid w:val="00691D94"/>
    <w:rsid w:val="00693EE3"/>
    <w:rsid w:val="00697217"/>
    <w:rsid w:val="00697221"/>
    <w:rsid w:val="00697A90"/>
    <w:rsid w:val="00697F59"/>
    <w:rsid w:val="00697FCC"/>
    <w:rsid w:val="006A0D5A"/>
    <w:rsid w:val="006A14A2"/>
    <w:rsid w:val="006A14DC"/>
    <w:rsid w:val="006A34BC"/>
    <w:rsid w:val="006A5B1F"/>
    <w:rsid w:val="006B0135"/>
    <w:rsid w:val="006B1115"/>
    <w:rsid w:val="006B15DE"/>
    <w:rsid w:val="006B1790"/>
    <w:rsid w:val="006B27C6"/>
    <w:rsid w:val="006B2A10"/>
    <w:rsid w:val="006B2A15"/>
    <w:rsid w:val="006B3C5A"/>
    <w:rsid w:val="006B423D"/>
    <w:rsid w:val="006B4AA3"/>
    <w:rsid w:val="006B5A9F"/>
    <w:rsid w:val="006B5E94"/>
    <w:rsid w:val="006B722F"/>
    <w:rsid w:val="006B7248"/>
    <w:rsid w:val="006C1629"/>
    <w:rsid w:val="006C1818"/>
    <w:rsid w:val="006C277E"/>
    <w:rsid w:val="006C4890"/>
    <w:rsid w:val="006C4931"/>
    <w:rsid w:val="006D0790"/>
    <w:rsid w:val="006D1BA0"/>
    <w:rsid w:val="006D30F4"/>
    <w:rsid w:val="006D35F7"/>
    <w:rsid w:val="006D3BC1"/>
    <w:rsid w:val="006D58C4"/>
    <w:rsid w:val="006D59DD"/>
    <w:rsid w:val="006D6C13"/>
    <w:rsid w:val="006D7010"/>
    <w:rsid w:val="006D763E"/>
    <w:rsid w:val="006D79FD"/>
    <w:rsid w:val="006E2051"/>
    <w:rsid w:val="006E2A46"/>
    <w:rsid w:val="006E2DFD"/>
    <w:rsid w:val="006E32F4"/>
    <w:rsid w:val="006E33A3"/>
    <w:rsid w:val="006E3812"/>
    <w:rsid w:val="006E437E"/>
    <w:rsid w:val="006E5C10"/>
    <w:rsid w:val="006E7534"/>
    <w:rsid w:val="006F243A"/>
    <w:rsid w:val="006F50CD"/>
    <w:rsid w:val="006F6FC0"/>
    <w:rsid w:val="0070115F"/>
    <w:rsid w:val="00703303"/>
    <w:rsid w:val="00703F8D"/>
    <w:rsid w:val="007040EA"/>
    <w:rsid w:val="00704739"/>
    <w:rsid w:val="007049C8"/>
    <w:rsid w:val="007058AD"/>
    <w:rsid w:val="00705B1A"/>
    <w:rsid w:val="00706248"/>
    <w:rsid w:val="007066A7"/>
    <w:rsid w:val="00710E21"/>
    <w:rsid w:val="007112BE"/>
    <w:rsid w:val="00712A09"/>
    <w:rsid w:val="00713CCD"/>
    <w:rsid w:val="007150CD"/>
    <w:rsid w:val="007164B6"/>
    <w:rsid w:val="0071657C"/>
    <w:rsid w:val="007204C4"/>
    <w:rsid w:val="00720772"/>
    <w:rsid w:val="007208A5"/>
    <w:rsid w:val="007212FA"/>
    <w:rsid w:val="0072183F"/>
    <w:rsid w:val="00721AB1"/>
    <w:rsid w:val="00723B27"/>
    <w:rsid w:val="00724121"/>
    <w:rsid w:val="0072464F"/>
    <w:rsid w:val="00724DB0"/>
    <w:rsid w:val="007277F5"/>
    <w:rsid w:val="00731C79"/>
    <w:rsid w:val="00732551"/>
    <w:rsid w:val="007325C1"/>
    <w:rsid w:val="0073500F"/>
    <w:rsid w:val="007354A3"/>
    <w:rsid w:val="00736461"/>
    <w:rsid w:val="00736AF0"/>
    <w:rsid w:val="00740525"/>
    <w:rsid w:val="00740928"/>
    <w:rsid w:val="00740FED"/>
    <w:rsid w:val="0074125A"/>
    <w:rsid w:val="00741937"/>
    <w:rsid w:val="00741E05"/>
    <w:rsid w:val="00742461"/>
    <w:rsid w:val="007441FF"/>
    <w:rsid w:val="00744DB3"/>
    <w:rsid w:val="00745FD3"/>
    <w:rsid w:val="00746080"/>
    <w:rsid w:val="007466FC"/>
    <w:rsid w:val="00750057"/>
    <w:rsid w:val="0075047F"/>
    <w:rsid w:val="00750B0C"/>
    <w:rsid w:val="00750B1D"/>
    <w:rsid w:val="00750C1A"/>
    <w:rsid w:val="00750DC3"/>
    <w:rsid w:val="00751766"/>
    <w:rsid w:val="007524DD"/>
    <w:rsid w:val="00754B3E"/>
    <w:rsid w:val="00754D22"/>
    <w:rsid w:val="00754DC4"/>
    <w:rsid w:val="00754FDB"/>
    <w:rsid w:val="00755972"/>
    <w:rsid w:val="00755C23"/>
    <w:rsid w:val="007568B1"/>
    <w:rsid w:val="00760FA1"/>
    <w:rsid w:val="007628F3"/>
    <w:rsid w:val="00762BBA"/>
    <w:rsid w:val="00763589"/>
    <w:rsid w:val="00766837"/>
    <w:rsid w:val="00766C2A"/>
    <w:rsid w:val="00767331"/>
    <w:rsid w:val="00767713"/>
    <w:rsid w:val="0077248D"/>
    <w:rsid w:val="00774B8F"/>
    <w:rsid w:val="00774D26"/>
    <w:rsid w:val="00774E8C"/>
    <w:rsid w:val="00776B1C"/>
    <w:rsid w:val="007771E3"/>
    <w:rsid w:val="00781390"/>
    <w:rsid w:val="0078157E"/>
    <w:rsid w:val="007836A0"/>
    <w:rsid w:val="007838F5"/>
    <w:rsid w:val="007849BB"/>
    <w:rsid w:val="00785412"/>
    <w:rsid w:val="00786302"/>
    <w:rsid w:val="00787174"/>
    <w:rsid w:val="007878ED"/>
    <w:rsid w:val="007903B9"/>
    <w:rsid w:val="0079123E"/>
    <w:rsid w:val="00792E4D"/>
    <w:rsid w:val="00793EFE"/>
    <w:rsid w:val="00794178"/>
    <w:rsid w:val="00795122"/>
    <w:rsid w:val="00795F6B"/>
    <w:rsid w:val="00796E09"/>
    <w:rsid w:val="007A1DB8"/>
    <w:rsid w:val="007A2718"/>
    <w:rsid w:val="007A2961"/>
    <w:rsid w:val="007A43A2"/>
    <w:rsid w:val="007A470E"/>
    <w:rsid w:val="007A4A9F"/>
    <w:rsid w:val="007A5048"/>
    <w:rsid w:val="007A67B3"/>
    <w:rsid w:val="007A70F9"/>
    <w:rsid w:val="007A7525"/>
    <w:rsid w:val="007A7A15"/>
    <w:rsid w:val="007A7C31"/>
    <w:rsid w:val="007B0637"/>
    <w:rsid w:val="007B1748"/>
    <w:rsid w:val="007B1A94"/>
    <w:rsid w:val="007B2E54"/>
    <w:rsid w:val="007B388E"/>
    <w:rsid w:val="007B548D"/>
    <w:rsid w:val="007B6320"/>
    <w:rsid w:val="007B6995"/>
    <w:rsid w:val="007B7B18"/>
    <w:rsid w:val="007C14C0"/>
    <w:rsid w:val="007C1CBE"/>
    <w:rsid w:val="007C1CCF"/>
    <w:rsid w:val="007C3437"/>
    <w:rsid w:val="007C3598"/>
    <w:rsid w:val="007C5C03"/>
    <w:rsid w:val="007C606C"/>
    <w:rsid w:val="007C71AA"/>
    <w:rsid w:val="007C7BCD"/>
    <w:rsid w:val="007C7CF3"/>
    <w:rsid w:val="007D0459"/>
    <w:rsid w:val="007D1BB8"/>
    <w:rsid w:val="007D3CBA"/>
    <w:rsid w:val="007D5133"/>
    <w:rsid w:val="007D70F6"/>
    <w:rsid w:val="007D740A"/>
    <w:rsid w:val="007D7903"/>
    <w:rsid w:val="007D7FEA"/>
    <w:rsid w:val="007E100D"/>
    <w:rsid w:val="007E1FB3"/>
    <w:rsid w:val="007E329B"/>
    <w:rsid w:val="007E434F"/>
    <w:rsid w:val="007E4DE4"/>
    <w:rsid w:val="007E517A"/>
    <w:rsid w:val="007E5963"/>
    <w:rsid w:val="007E5FAC"/>
    <w:rsid w:val="007E6041"/>
    <w:rsid w:val="007E76E5"/>
    <w:rsid w:val="007E7CA8"/>
    <w:rsid w:val="007F0C46"/>
    <w:rsid w:val="007F24D1"/>
    <w:rsid w:val="007F2BBE"/>
    <w:rsid w:val="007F323F"/>
    <w:rsid w:val="007F579D"/>
    <w:rsid w:val="007F59AD"/>
    <w:rsid w:val="007F6B69"/>
    <w:rsid w:val="007F6F47"/>
    <w:rsid w:val="007F7531"/>
    <w:rsid w:val="007F7898"/>
    <w:rsid w:val="008004E3"/>
    <w:rsid w:val="0080052D"/>
    <w:rsid w:val="00801CF2"/>
    <w:rsid w:val="0080232F"/>
    <w:rsid w:val="00802D59"/>
    <w:rsid w:val="00802E16"/>
    <w:rsid w:val="00804984"/>
    <w:rsid w:val="00804BF9"/>
    <w:rsid w:val="008056F0"/>
    <w:rsid w:val="00806516"/>
    <w:rsid w:val="00807492"/>
    <w:rsid w:val="00810843"/>
    <w:rsid w:val="00811004"/>
    <w:rsid w:val="0081161F"/>
    <w:rsid w:val="00811E33"/>
    <w:rsid w:val="00811E6E"/>
    <w:rsid w:val="00813A2F"/>
    <w:rsid w:val="00814547"/>
    <w:rsid w:val="008152A1"/>
    <w:rsid w:val="00815EC4"/>
    <w:rsid w:val="00816AC8"/>
    <w:rsid w:val="00816DFD"/>
    <w:rsid w:val="008209C0"/>
    <w:rsid w:val="008212A8"/>
    <w:rsid w:val="0082313F"/>
    <w:rsid w:val="00823A1E"/>
    <w:rsid w:val="0082409D"/>
    <w:rsid w:val="00824B36"/>
    <w:rsid w:val="0082551D"/>
    <w:rsid w:val="00825909"/>
    <w:rsid w:val="008261FE"/>
    <w:rsid w:val="008275DB"/>
    <w:rsid w:val="00827DBB"/>
    <w:rsid w:val="00827EE8"/>
    <w:rsid w:val="00831111"/>
    <w:rsid w:val="00831293"/>
    <w:rsid w:val="00832320"/>
    <w:rsid w:val="008331EE"/>
    <w:rsid w:val="00834792"/>
    <w:rsid w:val="00834FC0"/>
    <w:rsid w:val="0083534D"/>
    <w:rsid w:val="0083545E"/>
    <w:rsid w:val="00835B77"/>
    <w:rsid w:val="0083666B"/>
    <w:rsid w:val="00836B22"/>
    <w:rsid w:val="00836B62"/>
    <w:rsid w:val="0084016C"/>
    <w:rsid w:val="008405F5"/>
    <w:rsid w:val="0084191F"/>
    <w:rsid w:val="00841C14"/>
    <w:rsid w:val="00842EBF"/>
    <w:rsid w:val="00844627"/>
    <w:rsid w:val="00845E69"/>
    <w:rsid w:val="00845F5F"/>
    <w:rsid w:val="0084730E"/>
    <w:rsid w:val="0084783B"/>
    <w:rsid w:val="00850102"/>
    <w:rsid w:val="00850354"/>
    <w:rsid w:val="00850ABB"/>
    <w:rsid w:val="00852139"/>
    <w:rsid w:val="00854393"/>
    <w:rsid w:val="00854805"/>
    <w:rsid w:val="00855840"/>
    <w:rsid w:val="008564DC"/>
    <w:rsid w:val="00856951"/>
    <w:rsid w:val="00857BA6"/>
    <w:rsid w:val="00857D93"/>
    <w:rsid w:val="008616EE"/>
    <w:rsid w:val="008619B6"/>
    <w:rsid w:val="008627AD"/>
    <w:rsid w:val="00862ABA"/>
    <w:rsid w:val="00863105"/>
    <w:rsid w:val="008631A6"/>
    <w:rsid w:val="00863DAC"/>
    <w:rsid w:val="00864584"/>
    <w:rsid w:val="0086472D"/>
    <w:rsid w:val="00865613"/>
    <w:rsid w:val="00865670"/>
    <w:rsid w:val="00865E85"/>
    <w:rsid w:val="008701AC"/>
    <w:rsid w:val="00870481"/>
    <w:rsid w:val="008704D4"/>
    <w:rsid w:val="00871EDE"/>
    <w:rsid w:val="00872261"/>
    <w:rsid w:val="00872411"/>
    <w:rsid w:val="00872545"/>
    <w:rsid w:val="00872A38"/>
    <w:rsid w:val="00873674"/>
    <w:rsid w:val="0087551F"/>
    <w:rsid w:val="00875EE5"/>
    <w:rsid w:val="008770C8"/>
    <w:rsid w:val="00877A8E"/>
    <w:rsid w:val="0088142E"/>
    <w:rsid w:val="00881701"/>
    <w:rsid w:val="00882864"/>
    <w:rsid w:val="008838F3"/>
    <w:rsid w:val="008846A2"/>
    <w:rsid w:val="00884940"/>
    <w:rsid w:val="00884E69"/>
    <w:rsid w:val="008850C6"/>
    <w:rsid w:val="0088514D"/>
    <w:rsid w:val="0088628C"/>
    <w:rsid w:val="008866E8"/>
    <w:rsid w:val="0089056A"/>
    <w:rsid w:val="00892554"/>
    <w:rsid w:val="00892703"/>
    <w:rsid w:val="008950F1"/>
    <w:rsid w:val="00895E85"/>
    <w:rsid w:val="008976B9"/>
    <w:rsid w:val="00897BC2"/>
    <w:rsid w:val="008A0C5A"/>
    <w:rsid w:val="008A17DE"/>
    <w:rsid w:val="008A3F47"/>
    <w:rsid w:val="008A469C"/>
    <w:rsid w:val="008A5C11"/>
    <w:rsid w:val="008A6348"/>
    <w:rsid w:val="008B1690"/>
    <w:rsid w:val="008B2210"/>
    <w:rsid w:val="008B2B29"/>
    <w:rsid w:val="008B3F8E"/>
    <w:rsid w:val="008B475E"/>
    <w:rsid w:val="008B4873"/>
    <w:rsid w:val="008B5778"/>
    <w:rsid w:val="008B5FC6"/>
    <w:rsid w:val="008B77F9"/>
    <w:rsid w:val="008C0AA9"/>
    <w:rsid w:val="008C1D36"/>
    <w:rsid w:val="008C21D8"/>
    <w:rsid w:val="008C284A"/>
    <w:rsid w:val="008C2B23"/>
    <w:rsid w:val="008C49CE"/>
    <w:rsid w:val="008C5275"/>
    <w:rsid w:val="008C56C5"/>
    <w:rsid w:val="008C68C0"/>
    <w:rsid w:val="008C793E"/>
    <w:rsid w:val="008C7FEF"/>
    <w:rsid w:val="008D02E5"/>
    <w:rsid w:val="008D4448"/>
    <w:rsid w:val="008D6E7C"/>
    <w:rsid w:val="008E07BB"/>
    <w:rsid w:val="008E0916"/>
    <w:rsid w:val="008E11C7"/>
    <w:rsid w:val="008E121E"/>
    <w:rsid w:val="008E1BDA"/>
    <w:rsid w:val="008E322A"/>
    <w:rsid w:val="008E35A5"/>
    <w:rsid w:val="008E3649"/>
    <w:rsid w:val="008E3778"/>
    <w:rsid w:val="008F0AB2"/>
    <w:rsid w:val="008F1511"/>
    <w:rsid w:val="008F1654"/>
    <w:rsid w:val="008F16B0"/>
    <w:rsid w:val="008F18F2"/>
    <w:rsid w:val="008F1F6D"/>
    <w:rsid w:val="008F278F"/>
    <w:rsid w:val="008F2896"/>
    <w:rsid w:val="008F364E"/>
    <w:rsid w:val="008F6E45"/>
    <w:rsid w:val="008F7CDD"/>
    <w:rsid w:val="008F7D80"/>
    <w:rsid w:val="009015E2"/>
    <w:rsid w:val="009015F5"/>
    <w:rsid w:val="00901CA0"/>
    <w:rsid w:val="00903316"/>
    <w:rsid w:val="00903455"/>
    <w:rsid w:val="009041BF"/>
    <w:rsid w:val="00906465"/>
    <w:rsid w:val="0090728A"/>
    <w:rsid w:val="00907392"/>
    <w:rsid w:val="00907B05"/>
    <w:rsid w:val="00907E6F"/>
    <w:rsid w:val="009118EC"/>
    <w:rsid w:val="00911CDE"/>
    <w:rsid w:val="00912DD5"/>
    <w:rsid w:val="00913D54"/>
    <w:rsid w:val="00916D89"/>
    <w:rsid w:val="00916E6D"/>
    <w:rsid w:val="00917141"/>
    <w:rsid w:val="00922397"/>
    <w:rsid w:val="00922828"/>
    <w:rsid w:val="00923BD1"/>
    <w:rsid w:val="00925AF8"/>
    <w:rsid w:val="00926447"/>
    <w:rsid w:val="009309C7"/>
    <w:rsid w:val="009313B7"/>
    <w:rsid w:val="00933DA4"/>
    <w:rsid w:val="00935E44"/>
    <w:rsid w:val="009372A1"/>
    <w:rsid w:val="00940AE7"/>
    <w:rsid w:val="009427FC"/>
    <w:rsid w:val="0094437B"/>
    <w:rsid w:val="00946265"/>
    <w:rsid w:val="00946CD1"/>
    <w:rsid w:val="009473EB"/>
    <w:rsid w:val="009500F9"/>
    <w:rsid w:val="00951137"/>
    <w:rsid w:val="00951B83"/>
    <w:rsid w:val="009520C0"/>
    <w:rsid w:val="009530FA"/>
    <w:rsid w:val="009537D2"/>
    <w:rsid w:val="00953908"/>
    <w:rsid w:val="00953CFE"/>
    <w:rsid w:val="009572E6"/>
    <w:rsid w:val="00960ADB"/>
    <w:rsid w:val="0096136A"/>
    <w:rsid w:val="0096314C"/>
    <w:rsid w:val="00963487"/>
    <w:rsid w:val="00963C98"/>
    <w:rsid w:val="00963DDD"/>
    <w:rsid w:val="00964315"/>
    <w:rsid w:val="00965E86"/>
    <w:rsid w:val="00965FE4"/>
    <w:rsid w:val="009674A3"/>
    <w:rsid w:val="009679DF"/>
    <w:rsid w:val="009708B5"/>
    <w:rsid w:val="0097160E"/>
    <w:rsid w:val="00972818"/>
    <w:rsid w:val="00972D6E"/>
    <w:rsid w:val="0097302F"/>
    <w:rsid w:val="00974B9C"/>
    <w:rsid w:val="00975481"/>
    <w:rsid w:val="00975B02"/>
    <w:rsid w:val="00976445"/>
    <w:rsid w:val="00977984"/>
    <w:rsid w:val="009809CA"/>
    <w:rsid w:val="00986E2A"/>
    <w:rsid w:val="00986F74"/>
    <w:rsid w:val="009878E3"/>
    <w:rsid w:val="00987D7E"/>
    <w:rsid w:val="0099060C"/>
    <w:rsid w:val="0099071C"/>
    <w:rsid w:val="00991FFF"/>
    <w:rsid w:val="00993441"/>
    <w:rsid w:val="00993FDF"/>
    <w:rsid w:val="00994CC8"/>
    <w:rsid w:val="0099667B"/>
    <w:rsid w:val="00996E1F"/>
    <w:rsid w:val="00997E9E"/>
    <w:rsid w:val="009A05BB"/>
    <w:rsid w:val="009A13D6"/>
    <w:rsid w:val="009A1695"/>
    <w:rsid w:val="009A342E"/>
    <w:rsid w:val="009A3590"/>
    <w:rsid w:val="009A5507"/>
    <w:rsid w:val="009A7FD0"/>
    <w:rsid w:val="009B0608"/>
    <w:rsid w:val="009B06C6"/>
    <w:rsid w:val="009B10AA"/>
    <w:rsid w:val="009B1F8C"/>
    <w:rsid w:val="009B23BA"/>
    <w:rsid w:val="009B2632"/>
    <w:rsid w:val="009B2F12"/>
    <w:rsid w:val="009B3D42"/>
    <w:rsid w:val="009B3F30"/>
    <w:rsid w:val="009B689B"/>
    <w:rsid w:val="009B6AC1"/>
    <w:rsid w:val="009B7D48"/>
    <w:rsid w:val="009C1478"/>
    <w:rsid w:val="009C15A3"/>
    <w:rsid w:val="009C164D"/>
    <w:rsid w:val="009C2531"/>
    <w:rsid w:val="009C26EA"/>
    <w:rsid w:val="009C297B"/>
    <w:rsid w:val="009C2A26"/>
    <w:rsid w:val="009C3CF9"/>
    <w:rsid w:val="009C6CA4"/>
    <w:rsid w:val="009C721C"/>
    <w:rsid w:val="009C7325"/>
    <w:rsid w:val="009C7D36"/>
    <w:rsid w:val="009D02F9"/>
    <w:rsid w:val="009D0E99"/>
    <w:rsid w:val="009D12E7"/>
    <w:rsid w:val="009D1ABA"/>
    <w:rsid w:val="009D1B01"/>
    <w:rsid w:val="009D1E08"/>
    <w:rsid w:val="009D210D"/>
    <w:rsid w:val="009D22C4"/>
    <w:rsid w:val="009D2DB7"/>
    <w:rsid w:val="009D4601"/>
    <w:rsid w:val="009D4B5B"/>
    <w:rsid w:val="009D52E5"/>
    <w:rsid w:val="009D5D23"/>
    <w:rsid w:val="009D7B7F"/>
    <w:rsid w:val="009E00A6"/>
    <w:rsid w:val="009E04E2"/>
    <w:rsid w:val="009E37AD"/>
    <w:rsid w:val="009E38BE"/>
    <w:rsid w:val="009E6C42"/>
    <w:rsid w:val="009F0DFE"/>
    <w:rsid w:val="009F0FA1"/>
    <w:rsid w:val="009F1213"/>
    <w:rsid w:val="009F224B"/>
    <w:rsid w:val="009F28D7"/>
    <w:rsid w:val="009F4433"/>
    <w:rsid w:val="009F590C"/>
    <w:rsid w:val="009F683E"/>
    <w:rsid w:val="009F72A4"/>
    <w:rsid w:val="009F7BB9"/>
    <w:rsid w:val="00A0011C"/>
    <w:rsid w:val="00A00207"/>
    <w:rsid w:val="00A00D5C"/>
    <w:rsid w:val="00A00E04"/>
    <w:rsid w:val="00A01A99"/>
    <w:rsid w:val="00A031CD"/>
    <w:rsid w:val="00A03686"/>
    <w:rsid w:val="00A04D61"/>
    <w:rsid w:val="00A0643B"/>
    <w:rsid w:val="00A06532"/>
    <w:rsid w:val="00A0795B"/>
    <w:rsid w:val="00A10604"/>
    <w:rsid w:val="00A14AA6"/>
    <w:rsid w:val="00A14BE3"/>
    <w:rsid w:val="00A15F61"/>
    <w:rsid w:val="00A163F6"/>
    <w:rsid w:val="00A1746A"/>
    <w:rsid w:val="00A2551F"/>
    <w:rsid w:val="00A25A51"/>
    <w:rsid w:val="00A30EFE"/>
    <w:rsid w:val="00A30FE0"/>
    <w:rsid w:val="00A31960"/>
    <w:rsid w:val="00A331C6"/>
    <w:rsid w:val="00A339BE"/>
    <w:rsid w:val="00A34355"/>
    <w:rsid w:val="00A344CC"/>
    <w:rsid w:val="00A34A71"/>
    <w:rsid w:val="00A34DEE"/>
    <w:rsid w:val="00A37FB4"/>
    <w:rsid w:val="00A41084"/>
    <w:rsid w:val="00A4236B"/>
    <w:rsid w:val="00A4493C"/>
    <w:rsid w:val="00A4592D"/>
    <w:rsid w:val="00A50401"/>
    <w:rsid w:val="00A505F6"/>
    <w:rsid w:val="00A50B16"/>
    <w:rsid w:val="00A54B25"/>
    <w:rsid w:val="00A55B9B"/>
    <w:rsid w:val="00A55BDC"/>
    <w:rsid w:val="00A568D8"/>
    <w:rsid w:val="00A56BC8"/>
    <w:rsid w:val="00A56C87"/>
    <w:rsid w:val="00A57308"/>
    <w:rsid w:val="00A62621"/>
    <w:rsid w:val="00A62729"/>
    <w:rsid w:val="00A63F3C"/>
    <w:rsid w:val="00A643D3"/>
    <w:rsid w:val="00A65322"/>
    <w:rsid w:val="00A673B7"/>
    <w:rsid w:val="00A67C06"/>
    <w:rsid w:val="00A7049E"/>
    <w:rsid w:val="00A71A47"/>
    <w:rsid w:val="00A7353C"/>
    <w:rsid w:val="00A74A21"/>
    <w:rsid w:val="00A74BE2"/>
    <w:rsid w:val="00A74C68"/>
    <w:rsid w:val="00A7537F"/>
    <w:rsid w:val="00A777D0"/>
    <w:rsid w:val="00A80023"/>
    <w:rsid w:val="00A80A78"/>
    <w:rsid w:val="00A80BBD"/>
    <w:rsid w:val="00A81F5E"/>
    <w:rsid w:val="00A83921"/>
    <w:rsid w:val="00A85CFB"/>
    <w:rsid w:val="00A87DDB"/>
    <w:rsid w:val="00A9002D"/>
    <w:rsid w:val="00A91705"/>
    <w:rsid w:val="00A91EBF"/>
    <w:rsid w:val="00A92573"/>
    <w:rsid w:val="00A927BD"/>
    <w:rsid w:val="00A92AE4"/>
    <w:rsid w:val="00A939DA"/>
    <w:rsid w:val="00A94128"/>
    <w:rsid w:val="00A9651E"/>
    <w:rsid w:val="00A96911"/>
    <w:rsid w:val="00AA08D8"/>
    <w:rsid w:val="00AA10B3"/>
    <w:rsid w:val="00AA2722"/>
    <w:rsid w:val="00AA30A4"/>
    <w:rsid w:val="00AA5241"/>
    <w:rsid w:val="00AA5D42"/>
    <w:rsid w:val="00AA62D1"/>
    <w:rsid w:val="00AA7A25"/>
    <w:rsid w:val="00AA7F0A"/>
    <w:rsid w:val="00AB2425"/>
    <w:rsid w:val="00AB34BD"/>
    <w:rsid w:val="00AB35A0"/>
    <w:rsid w:val="00AB36CF"/>
    <w:rsid w:val="00AB38AC"/>
    <w:rsid w:val="00AB3D1D"/>
    <w:rsid w:val="00AB4464"/>
    <w:rsid w:val="00AB54C1"/>
    <w:rsid w:val="00AB5744"/>
    <w:rsid w:val="00AB7644"/>
    <w:rsid w:val="00AB771A"/>
    <w:rsid w:val="00AC375B"/>
    <w:rsid w:val="00AC6D41"/>
    <w:rsid w:val="00AD010A"/>
    <w:rsid w:val="00AD08D0"/>
    <w:rsid w:val="00AD0A53"/>
    <w:rsid w:val="00AD11A7"/>
    <w:rsid w:val="00AD17F1"/>
    <w:rsid w:val="00AD2021"/>
    <w:rsid w:val="00AD202F"/>
    <w:rsid w:val="00AD2C3B"/>
    <w:rsid w:val="00AD2FF0"/>
    <w:rsid w:val="00AE0F88"/>
    <w:rsid w:val="00AE151F"/>
    <w:rsid w:val="00AE1A59"/>
    <w:rsid w:val="00AE1CFC"/>
    <w:rsid w:val="00AE2D14"/>
    <w:rsid w:val="00AE2ED1"/>
    <w:rsid w:val="00AE3549"/>
    <w:rsid w:val="00AE41A1"/>
    <w:rsid w:val="00AE42B9"/>
    <w:rsid w:val="00AE4872"/>
    <w:rsid w:val="00AE4C7B"/>
    <w:rsid w:val="00AE4CDA"/>
    <w:rsid w:val="00AE608E"/>
    <w:rsid w:val="00AE6359"/>
    <w:rsid w:val="00AE71BB"/>
    <w:rsid w:val="00AF061F"/>
    <w:rsid w:val="00AF207A"/>
    <w:rsid w:val="00AF2DBE"/>
    <w:rsid w:val="00AF4206"/>
    <w:rsid w:val="00AF59C8"/>
    <w:rsid w:val="00AF6BFE"/>
    <w:rsid w:val="00AF6CC6"/>
    <w:rsid w:val="00AF7C8E"/>
    <w:rsid w:val="00B00940"/>
    <w:rsid w:val="00B011AB"/>
    <w:rsid w:val="00B024D7"/>
    <w:rsid w:val="00B03221"/>
    <w:rsid w:val="00B03555"/>
    <w:rsid w:val="00B07C3A"/>
    <w:rsid w:val="00B1075C"/>
    <w:rsid w:val="00B10D75"/>
    <w:rsid w:val="00B10E97"/>
    <w:rsid w:val="00B12489"/>
    <w:rsid w:val="00B12E45"/>
    <w:rsid w:val="00B132F7"/>
    <w:rsid w:val="00B136BC"/>
    <w:rsid w:val="00B14BDB"/>
    <w:rsid w:val="00B15AD2"/>
    <w:rsid w:val="00B21802"/>
    <w:rsid w:val="00B2406A"/>
    <w:rsid w:val="00B24E6F"/>
    <w:rsid w:val="00B255E1"/>
    <w:rsid w:val="00B25666"/>
    <w:rsid w:val="00B25A63"/>
    <w:rsid w:val="00B26460"/>
    <w:rsid w:val="00B26871"/>
    <w:rsid w:val="00B26CAF"/>
    <w:rsid w:val="00B30509"/>
    <w:rsid w:val="00B30E88"/>
    <w:rsid w:val="00B30F8F"/>
    <w:rsid w:val="00B30F9A"/>
    <w:rsid w:val="00B3229D"/>
    <w:rsid w:val="00B32CA4"/>
    <w:rsid w:val="00B337AF"/>
    <w:rsid w:val="00B34BAC"/>
    <w:rsid w:val="00B355F2"/>
    <w:rsid w:val="00B3587E"/>
    <w:rsid w:val="00B35F02"/>
    <w:rsid w:val="00B37567"/>
    <w:rsid w:val="00B410ED"/>
    <w:rsid w:val="00B415BC"/>
    <w:rsid w:val="00B42301"/>
    <w:rsid w:val="00B43A56"/>
    <w:rsid w:val="00B4560D"/>
    <w:rsid w:val="00B46495"/>
    <w:rsid w:val="00B465A5"/>
    <w:rsid w:val="00B501D9"/>
    <w:rsid w:val="00B5062E"/>
    <w:rsid w:val="00B5128F"/>
    <w:rsid w:val="00B52438"/>
    <w:rsid w:val="00B534E4"/>
    <w:rsid w:val="00B53F99"/>
    <w:rsid w:val="00B54494"/>
    <w:rsid w:val="00B558AE"/>
    <w:rsid w:val="00B56FD5"/>
    <w:rsid w:val="00B60BB7"/>
    <w:rsid w:val="00B61691"/>
    <w:rsid w:val="00B62A17"/>
    <w:rsid w:val="00B64624"/>
    <w:rsid w:val="00B663E8"/>
    <w:rsid w:val="00B66D87"/>
    <w:rsid w:val="00B70033"/>
    <w:rsid w:val="00B7175D"/>
    <w:rsid w:val="00B728EE"/>
    <w:rsid w:val="00B729F9"/>
    <w:rsid w:val="00B73030"/>
    <w:rsid w:val="00B73531"/>
    <w:rsid w:val="00B73B93"/>
    <w:rsid w:val="00B7468D"/>
    <w:rsid w:val="00B74E00"/>
    <w:rsid w:val="00B75EB7"/>
    <w:rsid w:val="00B77832"/>
    <w:rsid w:val="00B821E0"/>
    <w:rsid w:val="00B82A0F"/>
    <w:rsid w:val="00B834DB"/>
    <w:rsid w:val="00B84906"/>
    <w:rsid w:val="00B84D9E"/>
    <w:rsid w:val="00B8633B"/>
    <w:rsid w:val="00B875FB"/>
    <w:rsid w:val="00B92AE7"/>
    <w:rsid w:val="00B93F66"/>
    <w:rsid w:val="00B951A6"/>
    <w:rsid w:val="00B954F8"/>
    <w:rsid w:val="00B95EDF"/>
    <w:rsid w:val="00B96219"/>
    <w:rsid w:val="00B976C9"/>
    <w:rsid w:val="00B97B16"/>
    <w:rsid w:val="00BA0115"/>
    <w:rsid w:val="00BA25C5"/>
    <w:rsid w:val="00BA3494"/>
    <w:rsid w:val="00BA55A7"/>
    <w:rsid w:val="00BA5860"/>
    <w:rsid w:val="00BA5FFD"/>
    <w:rsid w:val="00BA6EF1"/>
    <w:rsid w:val="00BA7CE6"/>
    <w:rsid w:val="00BB0DA5"/>
    <w:rsid w:val="00BB37E8"/>
    <w:rsid w:val="00BB57A8"/>
    <w:rsid w:val="00BB7CD0"/>
    <w:rsid w:val="00BC4D54"/>
    <w:rsid w:val="00BC6833"/>
    <w:rsid w:val="00BC6DA1"/>
    <w:rsid w:val="00BD1A4A"/>
    <w:rsid w:val="00BD2E2F"/>
    <w:rsid w:val="00BD35B4"/>
    <w:rsid w:val="00BD38D3"/>
    <w:rsid w:val="00BD4773"/>
    <w:rsid w:val="00BD6AF4"/>
    <w:rsid w:val="00BD6DA4"/>
    <w:rsid w:val="00BD6EBB"/>
    <w:rsid w:val="00BD7124"/>
    <w:rsid w:val="00BE189F"/>
    <w:rsid w:val="00BE1B69"/>
    <w:rsid w:val="00BE2AC0"/>
    <w:rsid w:val="00BE2AD4"/>
    <w:rsid w:val="00BE3269"/>
    <w:rsid w:val="00BE32A2"/>
    <w:rsid w:val="00BE4A78"/>
    <w:rsid w:val="00BE4F50"/>
    <w:rsid w:val="00BE5A2E"/>
    <w:rsid w:val="00BE6215"/>
    <w:rsid w:val="00BF27E0"/>
    <w:rsid w:val="00BF2836"/>
    <w:rsid w:val="00BF3147"/>
    <w:rsid w:val="00BF578F"/>
    <w:rsid w:val="00BF5C4A"/>
    <w:rsid w:val="00BF5CE3"/>
    <w:rsid w:val="00BF748D"/>
    <w:rsid w:val="00C01CD1"/>
    <w:rsid w:val="00C02999"/>
    <w:rsid w:val="00C02ACD"/>
    <w:rsid w:val="00C036D0"/>
    <w:rsid w:val="00C03F9E"/>
    <w:rsid w:val="00C04A06"/>
    <w:rsid w:val="00C05178"/>
    <w:rsid w:val="00C068CF"/>
    <w:rsid w:val="00C10051"/>
    <w:rsid w:val="00C10AFB"/>
    <w:rsid w:val="00C10BE7"/>
    <w:rsid w:val="00C10F09"/>
    <w:rsid w:val="00C11F78"/>
    <w:rsid w:val="00C12E7B"/>
    <w:rsid w:val="00C15598"/>
    <w:rsid w:val="00C16530"/>
    <w:rsid w:val="00C20DDC"/>
    <w:rsid w:val="00C21242"/>
    <w:rsid w:val="00C21EA9"/>
    <w:rsid w:val="00C226D7"/>
    <w:rsid w:val="00C25170"/>
    <w:rsid w:val="00C25B8D"/>
    <w:rsid w:val="00C26DE1"/>
    <w:rsid w:val="00C27CCF"/>
    <w:rsid w:val="00C31099"/>
    <w:rsid w:val="00C31869"/>
    <w:rsid w:val="00C31EA8"/>
    <w:rsid w:val="00C31FD1"/>
    <w:rsid w:val="00C3239F"/>
    <w:rsid w:val="00C33800"/>
    <w:rsid w:val="00C33E03"/>
    <w:rsid w:val="00C34118"/>
    <w:rsid w:val="00C342ED"/>
    <w:rsid w:val="00C34A40"/>
    <w:rsid w:val="00C35184"/>
    <w:rsid w:val="00C36E81"/>
    <w:rsid w:val="00C36EC9"/>
    <w:rsid w:val="00C4109F"/>
    <w:rsid w:val="00C4148F"/>
    <w:rsid w:val="00C415E4"/>
    <w:rsid w:val="00C425FD"/>
    <w:rsid w:val="00C4267F"/>
    <w:rsid w:val="00C42B6D"/>
    <w:rsid w:val="00C441AB"/>
    <w:rsid w:val="00C461A6"/>
    <w:rsid w:val="00C4675C"/>
    <w:rsid w:val="00C472D1"/>
    <w:rsid w:val="00C47496"/>
    <w:rsid w:val="00C47664"/>
    <w:rsid w:val="00C50E6D"/>
    <w:rsid w:val="00C52F51"/>
    <w:rsid w:val="00C5353D"/>
    <w:rsid w:val="00C536B5"/>
    <w:rsid w:val="00C547B1"/>
    <w:rsid w:val="00C55AE4"/>
    <w:rsid w:val="00C56BCA"/>
    <w:rsid w:val="00C57607"/>
    <w:rsid w:val="00C57958"/>
    <w:rsid w:val="00C607B8"/>
    <w:rsid w:val="00C610BB"/>
    <w:rsid w:val="00C621B1"/>
    <w:rsid w:val="00C62558"/>
    <w:rsid w:val="00C62EC3"/>
    <w:rsid w:val="00C632DD"/>
    <w:rsid w:val="00C670D5"/>
    <w:rsid w:val="00C7275C"/>
    <w:rsid w:val="00C72C4E"/>
    <w:rsid w:val="00C7352C"/>
    <w:rsid w:val="00C743A6"/>
    <w:rsid w:val="00C74825"/>
    <w:rsid w:val="00C75952"/>
    <w:rsid w:val="00C761A6"/>
    <w:rsid w:val="00C77D51"/>
    <w:rsid w:val="00C77EF1"/>
    <w:rsid w:val="00C82350"/>
    <w:rsid w:val="00C83533"/>
    <w:rsid w:val="00C83624"/>
    <w:rsid w:val="00C8390F"/>
    <w:rsid w:val="00C848EF"/>
    <w:rsid w:val="00C8499E"/>
    <w:rsid w:val="00C9134F"/>
    <w:rsid w:val="00C91723"/>
    <w:rsid w:val="00C91B0C"/>
    <w:rsid w:val="00C92EB1"/>
    <w:rsid w:val="00C9360C"/>
    <w:rsid w:val="00C943F4"/>
    <w:rsid w:val="00C945DE"/>
    <w:rsid w:val="00C95279"/>
    <w:rsid w:val="00C959FA"/>
    <w:rsid w:val="00C9619B"/>
    <w:rsid w:val="00CA022B"/>
    <w:rsid w:val="00CA2384"/>
    <w:rsid w:val="00CA3F2C"/>
    <w:rsid w:val="00CA4964"/>
    <w:rsid w:val="00CA5A47"/>
    <w:rsid w:val="00CA6022"/>
    <w:rsid w:val="00CA6A48"/>
    <w:rsid w:val="00CB0182"/>
    <w:rsid w:val="00CB092C"/>
    <w:rsid w:val="00CB0E34"/>
    <w:rsid w:val="00CB10D3"/>
    <w:rsid w:val="00CB21D8"/>
    <w:rsid w:val="00CB2635"/>
    <w:rsid w:val="00CB4139"/>
    <w:rsid w:val="00CB4B97"/>
    <w:rsid w:val="00CB550B"/>
    <w:rsid w:val="00CB64A0"/>
    <w:rsid w:val="00CB6D9A"/>
    <w:rsid w:val="00CB6DBB"/>
    <w:rsid w:val="00CC00DA"/>
    <w:rsid w:val="00CC1DD0"/>
    <w:rsid w:val="00CC2616"/>
    <w:rsid w:val="00CC2D5C"/>
    <w:rsid w:val="00CC371A"/>
    <w:rsid w:val="00CC3813"/>
    <w:rsid w:val="00CC3DC2"/>
    <w:rsid w:val="00CC45F9"/>
    <w:rsid w:val="00CC6A6F"/>
    <w:rsid w:val="00CD0E4C"/>
    <w:rsid w:val="00CD169D"/>
    <w:rsid w:val="00CD2D97"/>
    <w:rsid w:val="00CD32B4"/>
    <w:rsid w:val="00CD375A"/>
    <w:rsid w:val="00CD7473"/>
    <w:rsid w:val="00CD7A5C"/>
    <w:rsid w:val="00CE10E6"/>
    <w:rsid w:val="00CE23E8"/>
    <w:rsid w:val="00CE47F5"/>
    <w:rsid w:val="00CE5E4A"/>
    <w:rsid w:val="00CE6124"/>
    <w:rsid w:val="00CE6A10"/>
    <w:rsid w:val="00CE703E"/>
    <w:rsid w:val="00CE7F52"/>
    <w:rsid w:val="00CF1209"/>
    <w:rsid w:val="00CF1EA2"/>
    <w:rsid w:val="00CF1EC3"/>
    <w:rsid w:val="00CF2427"/>
    <w:rsid w:val="00CF3A96"/>
    <w:rsid w:val="00CF5452"/>
    <w:rsid w:val="00CF717D"/>
    <w:rsid w:val="00D024D3"/>
    <w:rsid w:val="00D125C9"/>
    <w:rsid w:val="00D136D5"/>
    <w:rsid w:val="00D13834"/>
    <w:rsid w:val="00D13D93"/>
    <w:rsid w:val="00D1488C"/>
    <w:rsid w:val="00D14B6A"/>
    <w:rsid w:val="00D1647D"/>
    <w:rsid w:val="00D1709D"/>
    <w:rsid w:val="00D1785B"/>
    <w:rsid w:val="00D200DF"/>
    <w:rsid w:val="00D203A5"/>
    <w:rsid w:val="00D20501"/>
    <w:rsid w:val="00D21068"/>
    <w:rsid w:val="00D2166B"/>
    <w:rsid w:val="00D21674"/>
    <w:rsid w:val="00D2233C"/>
    <w:rsid w:val="00D23280"/>
    <w:rsid w:val="00D23A20"/>
    <w:rsid w:val="00D24926"/>
    <w:rsid w:val="00D24C79"/>
    <w:rsid w:val="00D2539B"/>
    <w:rsid w:val="00D2562B"/>
    <w:rsid w:val="00D256B8"/>
    <w:rsid w:val="00D25C22"/>
    <w:rsid w:val="00D2657D"/>
    <w:rsid w:val="00D30372"/>
    <w:rsid w:val="00D32418"/>
    <w:rsid w:val="00D32817"/>
    <w:rsid w:val="00D32D30"/>
    <w:rsid w:val="00D33890"/>
    <w:rsid w:val="00D34745"/>
    <w:rsid w:val="00D34A68"/>
    <w:rsid w:val="00D35814"/>
    <w:rsid w:val="00D42F4B"/>
    <w:rsid w:val="00D44EB4"/>
    <w:rsid w:val="00D4597A"/>
    <w:rsid w:val="00D50E41"/>
    <w:rsid w:val="00D51BD7"/>
    <w:rsid w:val="00D52099"/>
    <w:rsid w:val="00D528AE"/>
    <w:rsid w:val="00D52DC0"/>
    <w:rsid w:val="00D53138"/>
    <w:rsid w:val="00D54550"/>
    <w:rsid w:val="00D56073"/>
    <w:rsid w:val="00D5659C"/>
    <w:rsid w:val="00D579ED"/>
    <w:rsid w:val="00D57ED9"/>
    <w:rsid w:val="00D60237"/>
    <w:rsid w:val="00D61CE8"/>
    <w:rsid w:val="00D61FD2"/>
    <w:rsid w:val="00D62BC8"/>
    <w:rsid w:val="00D63B47"/>
    <w:rsid w:val="00D63CE3"/>
    <w:rsid w:val="00D63E6F"/>
    <w:rsid w:val="00D642B0"/>
    <w:rsid w:val="00D65BFC"/>
    <w:rsid w:val="00D6618B"/>
    <w:rsid w:val="00D66194"/>
    <w:rsid w:val="00D66AE0"/>
    <w:rsid w:val="00D67EA6"/>
    <w:rsid w:val="00D719A6"/>
    <w:rsid w:val="00D72D49"/>
    <w:rsid w:val="00D739D3"/>
    <w:rsid w:val="00D741A2"/>
    <w:rsid w:val="00D7467A"/>
    <w:rsid w:val="00D7563E"/>
    <w:rsid w:val="00D764C2"/>
    <w:rsid w:val="00D76F5B"/>
    <w:rsid w:val="00D80248"/>
    <w:rsid w:val="00D81727"/>
    <w:rsid w:val="00D81BA0"/>
    <w:rsid w:val="00D833E6"/>
    <w:rsid w:val="00D835DD"/>
    <w:rsid w:val="00D8382E"/>
    <w:rsid w:val="00D83995"/>
    <w:rsid w:val="00D83B40"/>
    <w:rsid w:val="00D8448D"/>
    <w:rsid w:val="00D86029"/>
    <w:rsid w:val="00D8683B"/>
    <w:rsid w:val="00D86DBF"/>
    <w:rsid w:val="00D87C41"/>
    <w:rsid w:val="00D903C0"/>
    <w:rsid w:val="00D908A3"/>
    <w:rsid w:val="00D91CCE"/>
    <w:rsid w:val="00D91DC6"/>
    <w:rsid w:val="00D9274E"/>
    <w:rsid w:val="00D92DEF"/>
    <w:rsid w:val="00D9344B"/>
    <w:rsid w:val="00D9363E"/>
    <w:rsid w:val="00D95A4F"/>
    <w:rsid w:val="00D964CC"/>
    <w:rsid w:val="00D974BD"/>
    <w:rsid w:val="00DA0C0F"/>
    <w:rsid w:val="00DA4FEB"/>
    <w:rsid w:val="00DA56DB"/>
    <w:rsid w:val="00DA5B50"/>
    <w:rsid w:val="00DA612C"/>
    <w:rsid w:val="00DA6CF6"/>
    <w:rsid w:val="00DA6F18"/>
    <w:rsid w:val="00DA77A4"/>
    <w:rsid w:val="00DA785D"/>
    <w:rsid w:val="00DB1320"/>
    <w:rsid w:val="00DB140E"/>
    <w:rsid w:val="00DB40C4"/>
    <w:rsid w:val="00DB5826"/>
    <w:rsid w:val="00DB59B5"/>
    <w:rsid w:val="00DB5CA9"/>
    <w:rsid w:val="00DC0A74"/>
    <w:rsid w:val="00DC0EBC"/>
    <w:rsid w:val="00DC2BBE"/>
    <w:rsid w:val="00DC30AE"/>
    <w:rsid w:val="00DC3F05"/>
    <w:rsid w:val="00DC4A9A"/>
    <w:rsid w:val="00DC66DC"/>
    <w:rsid w:val="00DC6988"/>
    <w:rsid w:val="00DC77DB"/>
    <w:rsid w:val="00DD630B"/>
    <w:rsid w:val="00DD7518"/>
    <w:rsid w:val="00DE04A6"/>
    <w:rsid w:val="00DE1099"/>
    <w:rsid w:val="00DE1393"/>
    <w:rsid w:val="00DE183F"/>
    <w:rsid w:val="00DE2216"/>
    <w:rsid w:val="00DE22C2"/>
    <w:rsid w:val="00DE29A0"/>
    <w:rsid w:val="00DE6159"/>
    <w:rsid w:val="00DE7262"/>
    <w:rsid w:val="00DE7512"/>
    <w:rsid w:val="00DE7991"/>
    <w:rsid w:val="00DE7C2F"/>
    <w:rsid w:val="00DF10A3"/>
    <w:rsid w:val="00DF23D2"/>
    <w:rsid w:val="00DF2C1A"/>
    <w:rsid w:val="00DF2D51"/>
    <w:rsid w:val="00DF3EA1"/>
    <w:rsid w:val="00DF42A9"/>
    <w:rsid w:val="00DF7EB9"/>
    <w:rsid w:val="00E005D7"/>
    <w:rsid w:val="00E02FEA"/>
    <w:rsid w:val="00E108ED"/>
    <w:rsid w:val="00E1094B"/>
    <w:rsid w:val="00E10BEB"/>
    <w:rsid w:val="00E1174E"/>
    <w:rsid w:val="00E11B10"/>
    <w:rsid w:val="00E11C3E"/>
    <w:rsid w:val="00E11EE8"/>
    <w:rsid w:val="00E135DD"/>
    <w:rsid w:val="00E13699"/>
    <w:rsid w:val="00E14778"/>
    <w:rsid w:val="00E147A6"/>
    <w:rsid w:val="00E150F6"/>
    <w:rsid w:val="00E15D56"/>
    <w:rsid w:val="00E167B1"/>
    <w:rsid w:val="00E168D8"/>
    <w:rsid w:val="00E16D1C"/>
    <w:rsid w:val="00E1787B"/>
    <w:rsid w:val="00E17B82"/>
    <w:rsid w:val="00E2024A"/>
    <w:rsid w:val="00E2301A"/>
    <w:rsid w:val="00E245C3"/>
    <w:rsid w:val="00E25171"/>
    <w:rsid w:val="00E2541D"/>
    <w:rsid w:val="00E337D8"/>
    <w:rsid w:val="00E33943"/>
    <w:rsid w:val="00E339FD"/>
    <w:rsid w:val="00E372F9"/>
    <w:rsid w:val="00E41060"/>
    <w:rsid w:val="00E43571"/>
    <w:rsid w:val="00E43BBF"/>
    <w:rsid w:val="00E447CD"/>
    <w:rsid w:val="00E45207"/>
    <w:rsid w:val="00E471DB"/>
    <w:rsid w:val="00E501D9"/>
    <w:rsid w:val="00E52BE8"/>
    <w:rsid w:val="00E54EBB"/>
    <w:rsid w:val="00E56329"/>
    <w:rsid w:val="00E56554"/>
    <w:rsid w:val="00E56638"/>
    <w:rsid w:val="00E56979"/>
    <w:rsid w:val="00E569A5"/>
    <w:rsid w:val="00E57E71"/>
    <w:rsid w:val="00E6056C"/>
    <w:rsid w:val="00E60EC2"/>
    <w:rsid w:val="00E6296E"/>
    <w:rsid w:val="00E62EA8"/>
    <w:rsid w:val="00E63802"/>
    <w:rsid w:val="00E63F13"/>
    <w:rsid w:val="00E652F6"/>
    <w:rsid w:val="00E70516"/>
    <w:rsid w:val="00E70BDF"/>
    <w:rsid w:val="00E7142C"/>
    <w:rsid w:val="00E71E1F"/>
    <w:rsid w:val="00E73380"/>
    <w:rsid w:val="00E74AD7"/>
    <w:rsid w:val="00E74BA9"/>
    <w:rsid w:val="00E776BA"/>
    <w:rsid w:val="00E7778E"/>
    <w:rsid w:val="00E81677"/>
    <w:rsid w:val="00E8192F"/>
    <w:rsid w:val="00E81B5D"/>
    <w:rsid w:val="00E81D86"/>
    <w:rsid w:val="00E82490"/>
    <w:rsid w:val="00E843B5"/>
    <w:rsid w:val="00E843EC"/>
    <w:rsid w:val="00E859AF"/>
    <w:rsid w:val="00E867AF"/>
    <w:rsid w:val="00E8738C"/>
    <w:rsid w:val="00E90266"/>
    <w:rsid w:val="00E90AC2"/>
    <w:rsid w:val="00E912EA"/>
    <w:rsid w:val="00E96805"/>
    <w:rsid w:val="00EA00D8"/>
    <w:rsid w:val="00EA7A7B"/>
    <w:rsid w:val="00EB0983"/>
    <w:rsid w:val="00EB16A7"/>
    <w:rsid w:val="00EB1EC1"/>
    <w:rsid w:val="00EB26A2"/>
    <w:rsid w:val="00EB2D24"/>
    <w:rsid w:val="00EB31B6"/>
    <w:rsid w:val="00EB3268"/>
    <w:rsid w:val="00EB389D"/>
    <w:rsid w:val="00EB3BEB"/>
    <w:rsid w:val="00EB41D5"/>
    <w:rsid w:val="00EB43D2"/>
    <w:rsid w:val="00EB577E"/>
    <w:rsid w:val="00EB5EFF"/>
    <w:rsid w:val="00EB68B8"/>
    <w:rsid w:val="00EB69BA"/>
    <w:rsid w:val="00EB7038"/>
    <w:rsid w:val="00EC08B7"/>
    <w:rsid w:val="00EC3A4A"/>
    <w:rsid w:val="00EC3B95"/>
    <w:rsid w:val="00EC4B03"/>
    <w:rsid w:val="00EC4DC5"/>
    <w:rsid w:val="00EC681A"/>
    <w:rsid w:val="00ED0214"/>
    <w:rsid w:val="00ED097A"/>
    <w:rsid w:val="00ED130A"/>
    <w:rsid w:val="00ED1366"/>
    <w:rsid w:val="00ED216D"/>
    <w:rsid w:val="00ED245A"/>
    <w:rsid w:val="00ED3E48"/>
    <w:rsid w:val="00ED4264"/>
    <w:rsid w:val="00ED4B73"/>
    <w:rsid w:val="00ED54C4"/>
    <w:rsid w:val="00EE03E8"/>
    <w:rsid w:val="00EE0719"/>
    <w:rsid w:val="00EE08BF"/>
    <w:rsid w:val="00EE1688"/>
    <w:rsid w:val="00EE289E"/>
    <w:rsid w:val="00EE3BE9"/>
    <w:rsid w:val="00EE3D83"/>
    <w:rsid w:val="00EE402B"/>
    <w:rsid w:val="00EE43C9"/>
    <w:rsid w:val="00EE5146"/>
    <w:rsid w:val="00EE5929"/>
    <w:rsid w:val="00EE6957"/>
    <w:rsid w:val="00EE74C5"/>
    <w:rsid w:val="00EF0EF9"/>
    <w:rsid w:val="00EF29CD"/>
    <w:rsid w:val="00EF335B"/>
    <w:rsid w:val="00EF37EC"/>
    <w:rsid w:val="00EF62EC"/>
    <w:rsid w:val="00EF6379"/>
    <w:rsid w:val="00F00112"/>
    <w:rsid w:val="00F00964"/>
    <w:rsid w:val="00F00D69"/>
    <w:rsid w:val="00F00E11"/>
    <w:rsid w:val="00F0240C"/>
    <w:rsid w:val="00F03BC2"/>
    <w:rsid w:val="00F04603"/>
    <w:rsid w:val="00F04A0E"/>
    <w:rsid w:val="00F05109"/>
    <w:rsid w:val="00F05528"/>
    <w:rsid w:val="00F0695E"/>
    <w:rsid w:val="00F06A2A"/>
    <w:rsid w:val="00F07C31"/>
    <w:rsid w:val="00F07F7A"/>
    <w:rsid w:val="00F126B3"/>
    <w:rsid w:val="00F13937"/>
    <w:rsid w:val="00F14903"/>
    <w:rsid w:val="00F1542E"/>
    <w:rsid w:val="00F1582E"/>
    <w:rsid w:val="00F15BB7"/>
    <w:rsid w:val="00F15D82"/>
    <w:rsid w:val="00F16817"/>
    <w:rsid w:val="00F1770E"/>
    <w:rsid w:val="00F17B13"/>
    <w:rsid w:val="00F20354"/>
    <w:rsid w:val="00F203E5"/>
    <w:rsid w:val="00F206BA"/>
    <w:rsid w:val="00F20966"/>
    <w:rsid w:val="00F221A5"/>
    <w:rsid w:val="00F221D2"/>
    <w:rsid w:val="00F226A4"/>
    <w:rsid w:val="00F24AA4"/>
    <w:rsid w:val="00F269D3"/>
    <w:rsid w:val="00F26CD9"/>
    <w:rsid w:val="00F276AD"/>
    <w:rsid w:val="00F278AC"/>
    <w:rsid w:val="00F3647C"/>
    <w:rsid w:val="00F37A26"/>
    <w:rsid w:val="00F37FBD"/>
    <w:rsid w:val="00F434A0"/>
    <w:rsid w:val="00F43D75"/>
    <w:rsid w:val="00F43FEA"/>
    <w:rsid w:val="00F43FEF"/>
    <w:rsid w:val="00F446AB"/>
    <w:rsid w:val="00F452F5"/>
    <w:rsid w:val="00F459E6"/>
    <w:rsid w:val="00F4632D"/>
    <w:rsid w:val="00F463AC"/>
    <w:rsid w:val="00F46A96"/>
    <w:rsid w:val="00F46B85"/>
    <w:rsid w:val="00F473B5"/>
    <w:rsid w:val="00F507D5"/>
    <w:rsid w:val="00F527CA"/>
    <w:rsid w:val="00F5287A"/>
    <w:rsid w:val="00F5299E"/>
    <w:rsid w:val="00F530D9"/>
    <w:rsid w:val="00F53448"/>
    <w:rsid w:val="00F53668"/>
    <w:rsid w:val="00F543C6"/>
    <w:rsid w:val="00F552A9"/>
    <w:rsid w:val="00F5555C"/>
    <w:rsid w:val="00F55A49"/>
    <w:rsid w:val="00F5696D"/>
    <w:rsid w:val="00F56D41"/>
    <w:rsid w:val="00F57CE9"/>
    <w:rsid w:val="00F62158"/>
    <w:rsid w:val="00F62A5C"/>
    <w:rsid w:val="00F630AF"/>
    <w:rsid w:val="00F6362C"/>
    <w:rsid w:val="00F63B94"/>
    <w:rsid w:val="00F64F0F"/>
    <w:rsid w:val="00F651D6"/>
    <w:rsid w:val="00F66019"/>
    <w:rsid w:val="00F66186"/>
    <w:rsid w:val="00F67115"/>
    <w:rsid w:val="00F673B7"/>
    <w:rsid w:val="00F71248"/>
    <w:rsid w:val="00F713BC"/>
    <w:rsid w:val="00F71DAF"/>
    <w:rsid w:val="00F7394D"/>
    <w:rsid w:val="00F7441F"/>
    <w:rsid w:val="00F750C0"/>
    <w:rsid w:val="00F75C81"/>
    <w:rsid w:val="00F7666A"/>
    <w:rsid w:val="00F76C8E"/>
    <w:rsid w:val="00F772B5"/>
    <w:rsid w:val="00F77DAE"/>
    <w:rsid w:val="00F81AC7"/>
    <w:rsid w:val="00F81C54"/>
    <w:rsid w:val="00F82DF9"/>
    <w:rsid w:val="00F832ED"/>
    <w:rsid w:val="00F83FFF"/>
    <w:rsid w:val="00F846DD"/>
    <w:rsid w:val="00F84CA7"/>
    <w:rsid w:val="00F8517F"/>
    <w:rsid w:val="00F908AE"/>
    <w:rsid w:val="00F90A5F"/>
    <w:rsid w:val="00F91FF6"/>
    <w:rsid w:val="00F9267C"/>
    <w:rsid w:val="00F92B9A"/>
    <w:rsid w:val="00F935BB"/>
    <w:rsid w:val="00F93C42"/>
    <w:rsid w:val="00F940ED"/>
    <w:rsid w:val="00F942F9"/>
    <w:rsid w:val="00F94E24"/>
    <w:rsid w:val="00F94E8D"/>
    <w:rsid w:val="00F957FA"/>
    <w:rsid w:val="00F95FDD"/>
    <w:rsid w:val="00F97D1C"/>
    <w:rsid w:val="00FA08EE"/>
    <w:rsid w:val="00FA1B58"/>
    <w:rsid w:val="00FA2BE9"/>
    <w:rsid w:val="00FA4D05"/>
    <w:rsid w:val="00FA5474"/>
    <w:rsid w:val="00FA5EC7"/>
    <w:rsid w:val="00FA644C"/>
    <w:rsid w:val="00FA7BCB"/>
    <w:rsid w:val="00FB281C"/>
    <w:rsid w:val="00FB3836"/>
    <w:rsid w:val="00FB46CF"/>
    <w:rsid w:val="00FB49A3"/>
    <w:rsid w:val="00FB502E"/>
    <w:rsid w:val="00FB528D"/>
    <w:rsid w:val="00FB77CF"/>
    <w:rsid w:val="00FC0F49"/>
    <w:rsid w:val="00FC179D"/>
    <w:rsid w:val="00FC3CB0"/>
    <w:rsid w:val="00FC44F4"/>
    <w:rsid w:val="00FC4630"/>
    <w:rsid w:val="00FC5111"/>
    <w:rsid w:val="00FC55A9"/>
    <w:rsid w:val="00FC5CB5"/>
    <w:rsid w:val="00FC6173"/>
    <w:rsid w:val="00FC6435"/>
    <w:rsid w:val="00FC6791"/>
    <w:rsid w:val="00FC78B5"/>
    <w:rsid w:val="00FC7F45"/>
    <w:rsid w:val="00FD2171"/>
    <w:rsid w:val="00FD2558"/>
    <w:rsid w:val="00FD2FF3"/>
    <w:rsid w:val="00FD3C25"/>
    <w:rsid w:val="00FD50EB"/>
    <w:rsid w:val="00FD696E"/>
    <w:rsid w:val="00FD6C36"/>
    <w:rsid w:val="00FE0DAC"/>
    <w:rsid w:val="00FE1BEA"/>
    <w:rsid w:val="00FE30E1"/>
    <w:rsid w:val="00FE3928"/>
    <w:rsid w:val="00FE3A89"/>
    <w:rsid w:val="00FE488D"/>
    <w:rsid w:val="00FE5757"/>
    <w:rsid w:val="00FE5919"/>
    <w:rsid w:val="00FE5A26"/>
    <w:rsid w:val="00FE6AE5"/>
    <w:rsid w:val="00FE6D3E"/>
    <w:rsid w:val="00FE7B7A"/>
    <w:rsid w:val="00FF0098"/>
    <w:rsid w:val="00FF0882"/>
    <w:rsid w:val="00FF126E"/>
    <w:rsid w:val="00FF172A"/>
    <w:rsid w:val="00FF728A"/>
    <w:rsid w:val="00FF7332"/>
    <w:rsid w:val="00FF78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FF1FF0"/>
  <w15:docId w15:val="{F494BE13-D327-4450-A577-51BDAC92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255E1"/>
    <w:pPr>
      <w:spacing w:after="120" w:line="360" w:lineRule="auto"/>
    </w:pPr>
    <w:rPr>
      <w:rFonts w:ascii="Arial" w:hAnsi="Arial"/>
    </w:rPr>
  </w:style>
  <w:style w:type="paragraph" w:styleId="Nadpis1">
    <w:name w:val="heading 1"/>
    <w:basedOn w:val="Normln"/>
    <w:next w:val="Normln"/>
    <w:link w:val="Nadpis1Char"/>
    <w:uiPriority w:val="9"/>
    <w:qFormat/>
    <w:rsid w:val="004A0A5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A0A5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A0A5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5224F"/>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9"/>
    <w:unhideWhenUsed/>
    <w:qFormat/>
    <w:rsid w:val="00B255E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4C603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4C603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4C603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B255E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A0A54"/>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4A0A54"/>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4A0A54"/>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25224F"/>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9"/>
    <w:rsid w:val="004A0A54"/>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rsid w:val="004C6037"/>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4C6037"/>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4C603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rsid w:val="00B255E1"/>
    <w:rPr>
      <w:rFonts w:asciiTheme="majorHAnsi" w:eastAsiaTheme="majorEastAsia" w:hAnsiTheme="majorHAnsi" w:cstheme="majorBidi"/>
      <w:i/>
      <w:iCs/>
      <w:color w:val="404040" w:themeColor="text1" w:themeTint="BF"/>
      <w:sz w:val="20"/>
      <w:szCs w:val="20"/>
    </w:rPr>
  </w:style>
  <w:style w:type="paragraph" w:styleId="Titulek">
    <w:name w:val="caption"/>
    <w:aliases w:val="Titulek_Obrázek"/>
    <w:basedOn w:val="Normln"/>
    <w:next w:val="Normln"/>
    <w:uiPriority w:val="35"/>
    <w:unhideWhenUsed/>
    <w:qFormat/>
    <w:rsid w:val="004A0A54"/>
    <w:pPr>
      <w:spacing w:line="240" w:lineRule="auto"/>
    </w:pPr>
    <w:rPr>
      <w:b/>
      <w:bCs/>
      <w:color w:val="4F81BD" w:themeColor="accent1"/>
      <w:sz w:val="18"/>
      <w:szCs w:val="18"/>
    </w:rPr>
  </w:style>
  <w:style w:type="paragraph" w:styleId="Nzev">
    <w:name w:val="Title"/>
    <w:basedOn w:val="Normln"/>
    <w:link w:val="NzevChar"/>
    <w:qFormat/>
    <w:rsid w:val="004C60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4C6037"/>
    <w:rPr>
      <w:rFonts w:asciiTheme="majorHAnsi" w:eastAsiaTheme="majorEastAsia" w:hAnsiTheme="majorHAnsi" w:cstheme="majorBidi"/>
      <w:color w:val="17365D" w:themeColor="text2" w:themeShade="BF"/>
      <w:spacing w:val="5"/>
      <w:kern w:val="28"/>
      <w:sz w:val="52"/>
      <w:szCs w:val="52"/>
    </w:rPr>
  </w:style>
  <w:style w:type="character" w:styleId="Siln">
    <w:name w:val="Strong"/>
    <w:basedOn w:val="Standardnpsmoodstavce"/>
    <w:uiPriority w:val="22"/>
    <w:qFormat/>
    <w:rsid w:val="004C6037"/>
    <w:rPr>
      <w:b/>
      <w:bCs/>
    </w:rPr>
  </w:style>
  <w:style w:type="character" w:styleId="Zdraznn">
    <w:name w:val="Emphasis"/>
    <w:basedOn w:val="Standardnpsmoodstavce"/>
    <w:uiPriority w:val="20"/>
    <w:qFormat/>
    <w:rsid w:val="004C6037"/>
    <w:rPr>
      <w:i/>
      <w:iCs/>
    </w:rPr>
  </w:style>
  <w:style w:type="paragraph" w:styleId="Odstavecseseznamem">
    <w:name w:val="List Paragraph"/>
    <w:basedOn w:val="Normln"/>
    <w:uiPriority w:val="34"/>
    <w:qFormat/>
    <w:rsid w:val="004A0A54"/>
    <w:pPr>
      <w:ind w:left="720"/>
      <w:contextualSpacing/>
    </w:pPr>
  </w:style>
  <w:style w:type="paragraph" w:styleId="Podtitul">
    <w:name w:val="Subtitle"/>
    <w:basedOn w:val="Titulek"/>
    <w:next w:val="Normln"/>
    <w:link w:val="PodtitulChar"/>
    <w:qFormat/>
    <w:rsid w:val="004A0A54"/>
    <w:pPr>
      <w:spacing w:after="60" w:line="312" w:lineRule="auto"/>
      <w:jc w:val="center"/>
      <w:outlineLvl w:val="1"/>
    </w:pPr>
    <w:rPr>
      <w:rFonts w:eastAsia="Times New Roman" w:cs="Times New Roman"/>
      <w:b w:val="0"/>
      <w:i/>
      <w:color w:val="auto"/>
      <w:sz w:val="20"/>
      <w:szCs w:val="24"/>
      <w:lang w:eastAsia="cs-CZ"/>
    </w:rPr>
  </w:style>
  <w:style w:type="character" w:customStyle="1" w:styleId="PodtitulChar">
    <w:name w:val="Podtitul Char"/>
    <w:basedOn w:val="Standardnpsmoodstavce"/>
    <w:link w:val="Podtitul"/>
    <w:uiPriority w:val="11"/>
    <w:rsid w:val="004A0A54"/>
    <w:rPr>
      <w:rFonts w:ascii="Arial" w:eastAsia="Times New Roman" w:hAnsi="Arial" w:cs="Times New Roman"/>
      <w:bCs/>
      <w:i/>
      <w:sz w:val="20"/>
      <w:szCs w:val="24"/>
      <w:lang w:eastAsia="cs-CZ"/>
    </w:rPr>
  </w:style>
  <w:style w:type="paragraph" w:styleId="Nadpisobsahu">
    <w:name w:val="TOC Heading"/>
    <w:basedOn w:val="Nadpis1"/>
    <w:next w:val="Normln"/>
    <w:uiPriority w:val="39"/>
    <w:semiHidden/>
    <w:unhideWhenUsed/>
    <w:qFormat/>
    <w:rsid w:val="004A0A54"/>
    <w:pPr>
      <w:outlineLvl w:val="9"/>
    </w:pPr>
  </w:style>
  <w:style w:type="paragraph" w:customStyle="1" w:styleId="Obrzek">
    <w:name w:val="Obrázek"/>
    <w:basedOn w:val="Normln"/>
    <w:link w:val="ObrzekChar"/>
    <w:qFormat/>
    <w:rsid w:val="002809C6"/>
    <w:pPr>
      <w:spacing w:before="120" w:after="100" w:afterAutospacing="1"/>
      <w:ind w:firstLine="284"/>
      <w:jc w:val="center"/>
    </w:pPr>
    <w:rPr>
      <w:rFonts w:eastAsia="Calibri" w:cs="Arial"/>
      <w:b/>
      <w:sz w:val="20"/>
      <w:lang w:eastAsia="cs-CZ"/>
    </w:rPr>
  </w:style>
  <w:style w:type="character" w:customStyle="1" w:styleId="ObrzekChar">
    <w:name w:val="Obrázek Char"/>
    <w:basedOn w:val="Standardnpsmoodstavce"/>
    <w:link w:val="Obrzek"/>
    <w:rsid w:val="002809C6"/>
    <w:rPr>
      <w:rFonts w:ascii="Arial" w:eastAsia="Calibri" w:hAnsi="Arial" w:cs="Arial"/>
      <w:b/>
      <w:sz w:val="20"/>
      <w:lang w:eastAsia="cs-CZ"/>
    </w:rPr>
  </w:style>
  <w:style w:type="paragraph" w:customStyle="1" w:styleId="Tabulka">
    <w:name w:val="Tabulka"/>
    <w:basedOn w:val="Normln"/>
    <w:qFormat/>
    <w:rsid w:val="004F046A"/>
    <w:pPr>
      <w:spacing w:before="120" w:after="240"/>
      <w:jc w:val="center"/>
      <w:outlineLvl w:val="1"/>
    </w:pPr>
    <w:rPr>
      <w:rFonts w:eastAsia="Times New Roman" w:cs="Arial"/>
      <w:i/>
      <w:iCs/>
      <w:color w:val="000000"/>
      <w:lang w:eastAsia="cs-CZ"/>
    </w:rPr>
  </w:style>
  <w:style w:type="paragraph" w:styleId="Textbubliny">
    <w:name w:val="Balloon Text"/>
    <w:basedOn w:val="Normln"/>
    <w:link w:val="TextbublinyChar"/>
    <w:uiPriority w:val="99"/>
    <w:semiHidden/>
    <w:unhideWhenUsed/>
    <w:rsid w:val="00612C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2C3E"/>
    <w:rPr>
      <w:rFonts w:ascii="Tahoma" w:hAnsi="Tahoma" w:cs="Tahoma"/>
      <w:sz w:val="16"/>
      <w:szCs w:val="16"/>
    </w:rPr>
  </w:style>
  <w:style w:type="table" w:styleId="Mkatabulky">
    <w:name w:val="Table Grid"/>
    <w:basedOn w:val="Normlntabulka"/>
    <w:uiPriority w:val="39"/>
    <w:rsid w:val="00612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612C3E"/>
    <w:pPr>
      <w:spacing w:before="120"/>
    </w:pPr>
    <w:rPr>
      <w:rFonts w:asciiTheme="minorHAnsi" w:hAnsiTheme="minorHAnsi"/>
      <w:b/>
      <w:bCs/>
      <w:caps/>
      <w:sz w:val="20"/>
      <w:szCs w:val="20"/>
    </w:rPr>
  </w:style>
  <w:style w:type="paragraph" w:styleId="Obsah2">
    <w:name w:val="toc 2"/>
    <w:basedOn w:val="Normln"/>
    <w:next w:val="Normln"/>
    <w:autoRedefine/>
    <w:uiPriority w:val="39"/>
    <w:unhideWhenUsed/>
    <w:rsid w:val="00612C3E"/>
    <w:pPr>
      <w:spacing w:after="0"/>
      <w:ind w:left="220"/>
    </w:pPr>
    <w:rPr>
      <w:rFonts w:asciiTheme="minorHAnsi" w:hAnsiTheme="minorHAnsi"/>
      <w:smallCaps/>
      <w:sz w:val="20"/>
      <w:szCs w:val="20"/>
    </w:rPr>
  </w:style>
  <w:style w:type="paragraph" w:styleId="Obsah3">
    <w:name w:val="toc 3"/>
    <w:basedOn w:val="Normln"/>
    <w:next w:val="Normln"/>
    <w:autoRedefine/>
    <w:uiPriority w:val="39"/>
    <w:unhideWhenUsed/>
    <w:rsid w:val="00612C3E"/>
    <w:pPr>
      <w:spacing w:after="0"/>
      <w:ind w:left="440"/>
    </w:pPr>
    <w:rPr>
      <w:rFonts w:asciiTheme="minorHAnsi" w:hAnsiTheme="minorHAnsi"/>
      <w:i/>
      <w:iCs/>
      <w:sz w:val="20"/>
      <w:szCs w:val="20"/>
    </w:rPr>
  </w:style>
  <w:style w:type="paragraph" w:styleId="Obsah4">
    <w:name w:val="toc 4"/>
    <w:basedOn w:val="Normln"/>
    <w:next w:val="Normln"/>
    <w:autoRedefine/>
    <w:uiPriority w:val="39"/>
    <w:unhideWhenUsed/>
    <w:rsid w:val="00612C3E"/>
    <w:pPr>
      <w:spacing w:after="0"/>
      <w:ind w:left="660"/>
    </w:pPr>
    <w:rPr>
      <w:rFonts w:asciiTheme="minorHAnsi" w:hAnsiTheme="minorHAnsi"/>
      <w:sz w:val="18"/>
      <w:szCs w:val="18"/>
    </w:rPr>
  </w:style>
  <w:style w:type="paragraph" w:styleId="Obsah5">
    <w:name w:val="toc 5"/>
    <w:basedOn w:val="Normln"/>
    <w:next w:val="Normln"/>
    <w:autoRedefine/>
    <w:uiPriority w:val="39"/>
    <w:unhideWhenUsed/>
    <w:rsid w:val="00612C3E"/>
    <w:pPr>
      <w:spacing w:after="0"/>
      <w:ind w:left="880"/>
    </w:pPr>
    <w:rPr>
      <w:rFonts w:asciiTheme="minorHAnsi" w:hAnsiTheme="minorHAnsi"/>
      <w:sz w:val="18"/>
      <w:szCs w:val="18"/>
    </w:rPr>
  </w:style>
  <w:style w:type="paragraph" w:styleId="Obsah6">
    <w:name w:val="toc 6"/>
    <w:basedOn w:val="Normln"/>
    <w:next w:val="Normln"/>
    <w:autoRedefine/>
    <w:uiPriority w:val="39"/>
    <w:unhideWhenUsed/>
    <w:rsid w:val="00612C3E"/>
    <w:pPr>
      <w:spacing w:after="0"/>
      <w:ind w:left="1100"/>
    </w:pPr>
    <w:rPr>
      <w:rFonts w:asciiTheme="minorHAnsi" w:hAnsiTheme="minorHAnsi"/>
      <w:sz w:val="18"/>
      <w:szCs w:val="18"/>
    </w:rPr>
  </w:style>
  <w:style w:type="paragraph" w:styleId="Obsah7">
    <w:name w:val="toc 7"/>
    <w:basedOn w:val="Normln"/>
    <w:next w:val="Normln"/>
    <w:autoRedefine/>
    <w:uiPriority w:val="39"/>
    <w:unhideWhenUsed/>
    <w:rsid w:val="00612C3E"/>
    <w:pPr>
      <w:spacing w:after="0"/>
      <w:ind w:left="1320"/>
    </w:pPr>
    <w:rPr>
      <w:rFonts w:asciiTheme="minorHAnsi" w:hAnsiTheme="minorHAnsi"/>
      <w:sz w:val="18"/>
      <w:szCs w:val="18"/>
    </w:rPr>
  </w:style>
  <w:style w:type="paragraph" w:styleId="Obsah8">
    <w:name w:val="toc 8"/>
    <w:basedOn w:val="Normln"/>
    <w:next w:val="Normln"/>
    <w:autoRedefine/>
    <w:uiPriority w:val="39"/>
    <w:unhideWhenUsed/>
    <w:rsid w:val="00612C3E"/>
    <w:pPr>
      <w:spacing w:after="0"/>
      <w:ind w:left="1540"/>
    </w:pPr>
    <w:rPr>
      <w:rFonts w:asciiTheme="minorHAnsi" w:hAnsiTheme="minorHAnsi"/>
      <w:sz w:val="18"/>
      <w:szCs w:val="18"/>
    </w:rPr>
  </w:style>
  <w:style w:type="paragraph" w:styleId="Obsah9">
    <w:name w:val="toc 9"/>
    <w:basedOn w:val="Normln"/>
    <w:next w:val="Normln"/>
    <w:autoRedefine/>
    <w:uiPriority w:val="39"/>
    <w:unhideWhenUsed/>
    <w:rsid w:val="00612C3E"/>
    <w:pPr>
      <w:spacing w:after="0"/>
      <w:ind w:left="1760"/>
    </w:pPr>
    <w:rPr>
      <w:rFonts w:asciiTheme="minorHAnsi" w:hAnsiTheme="minorHAnsi"/>
      <w:sz w:val="18"/>
      <w:szCs w:val="18"/>
    </w:rPr>
  </w:style>
  <w:style w:type="paragraph" w:styleId="Seznamobrzk">
    <w:name w:val="table of figures"/>
    <w:basedOn w:val="Normln"/>
    <w:next w:val="Normln"/>
    <w:uiPriority w:val="99"/>
    <w:unhideWhenUsed/>
    <w:rsid w:val="00612C3E"/>
    <w:pPr>
      <w:spacing w:after="0"/>
      <w:ind w:left="440" w:hanging="440"/>
    </w:pPr>
    <w:rPr>
      <w:rFonts w:asciiTheme="minorHAnsi" w:hAnsiTheme="minorHAnsi"/>
      <w:smallCaps/>
      <w:sz w:val="20"/>
      <w:szCs w:val="20"/>
    </w:rPr>
  </w:style>
  <w:style w:type="paragraph" w:customStyle="1" w:styleId="Tabulkatitulek">
    <w:name w:val="Tabulka_titulek"/>
    <w:basedOn w:val="Titulek"/>
    <w:qFormat/>
    <w:rsid w:val="007A4A9F"/>
    <w:pPr>
      <w:keepNext/>
    </w:pPr>
  </w:style>
  <w:style w:type="character" w:styleId="Hypertextovodkaz">
    <w:name w:val="Hyperlink"/>
    <w:basedOn w:val="Standardnpsmoodstavce"/>
    <w:uiPriority w:val="99"/>
    <w:unhideWhenUsed/>
    <w:rsid w:val="007A4A9F"/>
    <w:rPr>
      <w:color w:val="0000FF" w:themeColor="hyperlink"/>
      <w:u w:val="single"/>
    </w:rPr>
  </w:style>
  <w:style w:type="paragraph" w:styleId="Zhlav">
    <w:name w:val="header"/>
    <w:basedOn w:val="Normln"/>
    <w:link w:val="ZhlavChar"/>
    <w:uiPriority w:val="99"/>
    <w:unhideWhenUsed/>
    <w:rsid w:val="00FC463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4630"/>
    <w:rPr>
      <w:rFonts w:ascii="Arial" w:hAnsi="Arial"/>
    </w:rPr>
  </w:style>
  <w:style w:type="paragraph" w:styleId="Zpat">
    <w:name w:val="footer"/>
    <w:basedOn w:val="Normln"/>
    <w:link w:val="ZpatChar"/>
    <w:uiPriority w:val="99"/>
    <w:unhideWhenUsed/>
    <w:rsid w:val="00FC4630"/>
    <w:pPr>
      <w:tabs>
        <w:tab w:val="center" w:pos="4536"/>
        <w:tab w:val="right" w:pos="9072"/>
      </w:tabs>
      <w:spacing w:after="0" w:line="240" w:lineRule="auto"/>
    </w:pPr>
  </w:style>
  <w:style w:type="character" w:customStyle="1" w:styleId="ZpatChar">
    <w:name w:val="Zápatí Char"/>
    <w:basedOn w:val="Standardnpsmoodstavce"/>
    <w:link w:val="Zpat"/>
    <w:uiPriority w:val="99"/>
    <w:rsid w:val="00FC4630"/>
    <w:rPr>
      <w:rFonts w:ascii="Arial" w:hAnsi="Arial"/>
    </w:rPr>
  </w:style>
  <w:style w:type="paragraph" w:styleId="Textpoznpodarou">
    <w:name w:val="footnote text"/>
    <w:basedOn w:val="Normln"/>
    <w:link w:val="TextpoznpodarouChar"/>
    <w:uiPriority w:val="99"/>
    <w:rsid w:val="002F1EB3"/>
    <w:pPr>
      <w:spacing w:after="0" w:line="240" w:lineRule="auto"/>
      <w:jc w:val="both"/>
    </w:pPr>
    <w:rPr>
      <w:rFonts w:eastAsia="Calibri" w:cs="Times New Roman"/>
      <w:sz w:val="20"/>
      <w:szCs w:val="20"/>
    </w:rPr>
  </w:style>
  <w:style w:type="character" w:customStyle="1" w:styleId="TextpoznpodarouChar">
    <w:name w:val="Text pozn. pod čarou Char"/>
    <w:basedOn w:val="Standardnpsmoodstavce"/>
    <w:link w:val="Textpoznpodarou"/>
    <w:uiPriority w:val="99"/>
    <w:rsid w:val="002F1EB3"/>
    <w:rPr>
      <w:rFonts w:ascii="Arial" w:eastAsia="Calibri" w:hAnsi="Arial" w:cs="Times New Roman"/>
      <w:sz w:val="20"/>
      <w:szCs w:val="20"/>
    </w:rPr>
  </w:style>
  <w:style w:type="character" w:styleId="Znakapoznpodarou">
    <w:name w:val="footnote reference"/>
    <w:basedOn w:val="Standardnpsmoodstavce"/>
    <w:uiPriority w:val="99"/>
    <w:rsid w:val="002F1EB3"/>
    <w:rPr>
      <w:rFonts w:cs="Times New Roman"/>
      <w:vertAlign w:val="superscript"/>
    </w:rPr>
  </w:style>
  <w:style w:type="table" w:customStyle="1" w:styleId="Svtlstnovnzvraznn11">
    <w:name w:val="Světlé stínování – zvýraznění 11"/>
    <w:basedOn w:val="Normlntabulka"/>
    <w:uiPriority w:val="60"/>
    <w:rsid w:val="00132A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eznamzvraznn6">
    <w:name w:val="Light List Accent 6"/>
    <w:basedOn w:val="Normlntabulka"/>
    <w:uiPriority w:val="61"/>
    <w:rsid w:val="00D2233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tednstnovn1zvraznn5">
    <w:name w:val="Medium Shading 1 Accent 5"/>
    <w:basedOn w:val="Normlntabulka"/>
    <w:uiPriority w:val="63"/>
    <w:rsid w:val="00D2233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mka1zvraznn6">
    <w:name w:val="Medium Grid 1 Accent 6"/>
    <w:basedOn w:val="Normlntabulka"/>
    <w:uiPriority w:val="67"/>
    <w:rsid w:val="005C641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vtlmkazvraznn6">
    <w:name w:val="Light Grid Accent 6"/>
    <w:basedOn w:val="Normlntabulka"/>
    <w:uiPriority w:val="62"/>
    <w:rsid w:val="00400A0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tednmka2zvraznn6">
    <w:name w:val="Medium Grid 2 Accent 6"/>
    <w:basedOn w:val="Normlntabulka"/>
    <w:uiPriority w:val="68"/>
    <w:rsid w:val="007062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Default">
    <w:name w:val="Default"/>
    <w:rsid w:val="00685E7F"/>
    <w:pPr>
      <w:autoSpaceDE w:val="0"/>
      <w:autoSpaceDN w:val="0"/>
      <w:adjustRightInd w:val="0"/>
      <w:spacing w:after="0" w:line="240" w:lineRule="auto"/>
    </w:pPr>
    <w:rPr>
      <w:rFonts w:ascii="Arial" w:hAnsi="Arial" w:cs="Arial"/>
      <w:color w:val="000000"/>
      <w:sz w:val="24"/>
      <w:szCs w:val="24"/>
    </w:rPr>
  </w:style>
  <w:style w:type="character" w:customStyle="1" w:styleId="TMXNormodsazChar">
    <w:name w:val="TMX_Norm_odsaz Char"/>
    <w:basedOn w:val="Standardnpsmoodstavce"/>
    <w:link w:val="TMXNormodsaz"/>
    <w:locked/>
    <w:rsid w:val="00697A90"/>
    <w:rPr>
      <w:rFonts w:ascii="Arial" w:eastAsia="Arial Unicode MS" w:hAnsi="Arial" w:cs="Arial"/>
      <w:color w:val="000000"/>
      <w:szCs w:val="24"/>
      <w:lang w:eastAsia="cs-CZ"/>
    </w:rPr>
  </w:style>
  <w:style w:type="paragraph" w:customStyle="1" w:styleId="TMXNormodsaz">
    <w:name w:val="TMX_Norm_odsaz"/>
    <w:basedOn w:val="Normln"/>
    <w:link w:val="TMXNormodsazChar"/>
    <w:autoRedefine/>
    <w:rsid w:val="00697A90"/>
    <w:pPr>
      <w:spacing w:after="0"/>
      <w:jc w:val="both"/>
    </w:pPr>
    <w:rPr>
      <w:rFonts w:eastAsia="Arial Unicode MS" w:cs="Arial"/>
      <w:color w:val="000000"/>
      <w:szCs w:val="24"/>
      <w:lang w:eastAsia="cs-CZ"/>
    </w:rPr>
  </w:style>
  <w:style w:type="paragraph" w:styleId="Normlnweb">
    <w:name w:val="Normal (Web)"/>
    <w:basedOn w:val="Normln"/>
    <w:uiPriority w:val="99"/>
    <w:semiHidden/>
    <w:unhideWhenUsed/>
    <w:rsid w:val="000B6D5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AF59C8"/>
  </w:style>
  <w:style w:type="paragraph" w:styleId="Textkomente">
    <w:name w:val="annotation text"/>
    <w:basedOn w:val="Normln"/>
    <w:link w:val="TextkomenteChar"/>
    <w:uiPriority w:val="99"/>
    <w:semiHidden/>
    <w:unhideWhenUsed/>
    <w:rsid w:val="000B16DD"/>
    <w:pPr>
      <w:spacing w:line="240" w:lineRule="auto"/>
      <w:jc w:val="both"/>
    </w:pPr>
    <w:rPr>
      <w:rFonts w:eastAsia="Calibri" w:cs="Times New Roman"/>
      <w:sz w:val="20"/>
      <w:szCs w:val="20"/>
    </w:rPr>
  </w:style>
  <w:style w:type="character" w:customStyle="1" w:styleId="TextkomenteChar">
    <w:name w:val="Text komentáře Char"/>
    <w:basedOn w:val="Standardnpsmoodstavce"/>
    <w:link w:val="Textkomente"/>
    <w:uiPriority w:val="99"/>
    <w:semiHidden/>
    <w:rsid w:val="000B16DD"/>
    <w:rPr>
      <w:rFonts w:ascii="Arial" w:eastAsia="Calibri" w:hAnsi="Arial" w:cs="Times New Roman"/>
      <w:sz w:val="20"/>
      <w:szCs w:val="20"/>
    </w:rPr>
  </w:style>
  <w:style w:type="character" w:styleId="Odkaznakoment">
    <w:name w:val="annotation reference"/>
    <w:basedOn w:val="Standardnpsmoodstavce"/>
    <w:uiPriority w:val="99"/>
    <w:semiHidden/>
    <w:unhideWhenUsed/>
    <w:rsid w:val="000B16DD"/>
    <w:rPr>
      <w:sz w:val="16"/>
      <w:szCs w:val="16"/>
    </w:rPr>
  </w:style>
  <w:style w:type="table" w:styleId="Stednmka3zvraznn6">
    <w:name w:val="Medium Grid 3 Accent 6"/>
    <w:basedOn w:val="Normlntabulka"/>
    <w:uiPriority w:val="69"/>
    <w:rsid w:val="000B1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Pedmtkomente">
    <w:name w:val="annotation subject"/>
    <w:basedOn w:val="Textkomente"/>
    <w:next w:val="Textkomente"/>
    <w:link w:val="PedmtkomenteChar"/>
    <w:uiPriority w:val="99"/>
    <w:semiHidden/>
    <w:unhideWhenUsed/>
    <w:rsid w:val="00153F40"/>
    <w:pPr>
      <w:jc w:val="left"/>
    </w:pPr>
    <w:rPr>
      <w:rFonts w:eastAsiaTheme="minorHAnsi" w:cstheme="minorBidi"/>
      <w:b/>
      <w:bCs/>
    </w:rPr>
  </w:style>
  <w:style w:type="character" w:customStyle="1" w:styleId="PedmtkomenteChar">
    <w:name w:val="Předmět komentáře Char"/>
    <w:basedOn w:val="TextkomenteChar"/>
    <w:link w:val="Pedmtkomente"/>
    <w:uiPriority w:val="99"/>
    <w:semiHidden/>
    <w:rsid w:val="00153F40"/>
    <w:rPr>
      <w:rFonts w:ascii="Arial" w:eastAsia="Calibri" w:hAnsi="Arial" w:cs="Times New Roman"/>
      <w:b/>
      <w:bCs/>
      <w:sz w:val="20"/>
      <w:szCs w:val="20"/>
    </w:rPr>
  </w:style>
  <w:style w:type="table" w:styleId="Stednstnovn1zvraznn6">
    <w:name w:val="Medium Shading 1 Accent 6"/>
    <w:basedOn w:val="Normlntabulka"/>
    <w:uiPriority w:val="63"/>
    <w:rsid w:val="009D52E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tednmka2zvraznn1">
    <w:name w:val="Medium Grid 2 Accent 1"/>
    <w:basedOn w:val="Normlntabulka"/>
    <w:uiPriority w:val="68"/>
    <w:rsid w:val="004523B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Normln1">
    <w:name w:val="Normální1"/>
    <w:rsid w:val="00F7441F"/>
    <w:pPr>
      <w:spacing w:after="0"/>
    </w:pPr>
    <w:rPr>
      <w:rFonts w:ascii="Arial" w:eastAsia="Arial" w:hAnsi="Arial" w:cs="Arial"/>
      <w:color w:val="000000"/>
      <w:szCs w:val="20"/>
      <w:lang w:eastAsia="cs-CZ"/>
    </w:rPr>
  </w:style>
  <w:style w:type="table" w:customStyle="1" w:styleId="Stednstnovn11">
    <w:name w:val="Střední stínování 11"/>
    <w:basedOn w:val="Normlntabulka"/>
    <w:uiPriority w:val="63"/>
    <w:rsid w:val="004F04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rsid w:val="004F04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eznam21">
    <w:name w:val="Střední seznam 21"/>
    <w:basedOn w:val="Normlntabulka"/>
    <w:uiPriority w:val="66"/>
    <w:rsid w:val="004F04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vtlmka1">
    <w:name w:val="Světlá mřížka1"/>
    <w:basedOn w:val="Normlntabulka"/>
    <w:uiPriority w:val="62"/>
    <w:rsid w:val="004F046A"/>
    <w:pPr>
      <w:spacing w:after="0" w:line="240" w:lineRule="auto"/>
    </w:pPr>
    <w:tblPr>
      <w:tblStyleRowBandSize w:val="1"/>
      <w:tblStyleColBandSize w:val="1"/>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tednstnovn2zvraznn6">
    <w:name w:val="Medium Shading 2 Accent 6"/>
    <w:basedOn w:val="Normlntabulka"/>
    <w:uiPriority w:val="64"/>
    <w:rsid w:val="004F04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draznnjemn">
    <w:name w:val="Subtle Emphasis"/>
    <w:basedOn w:val="Standardnpsmoodstavce"/>
    <w:uiPriority w:val="19"/>
    <w:qFormat/>
    <w:rsid w:val="0025224F"/>
    <w:rPr>
      <w:i/>
      <w:iCs/>
      <w:color w:val="808080" w:themeColor="text1" w:themeTint="7F"/>
    </w:rPr>
  </w:style>
  <w:style w:type="paragraph" w:styleId="Vrazncitt">
    <w:name w:val="Intense Quote"/>
    <w:basedOn w:val="Normln"/>
    <w:next w:val="Normln"/>
    <w:link w:val="VrazncittChar"/>
    <w:uiPriority w:val="30"/>
    <w:qFormat/>
    <w:rsid w:val="00302A28"/>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302A28"/>
    <w:rPr>
      <w:rFonts w:ascii="Arial" w:hAnsi="Arial"/>
      <w:b/>
      <w:bCs/>
      <w:i/>
      <w:iCs/>
      <w:color w:val="4F81BD" w:themeColor="accent1"/>
    </w:rPr>
  </w:style>
  <w:style w:type="table" w:customStyle="1" w:styleId="Tmavtabulkaseznamu5zvraznn41">
    <w:name w:val="Tmavá tabulka seznamu 5 – zvýraznění 41"/>
    <w:basedOn w:val="Normlntabulka"/>
    <w:uiPriority w:val="50"/>
    <w:rsid w:val="00E63802"/>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Revize">
    <w:name w:val="Revision"/>
    <w:hidden/>
    <w:uiPriority w:val="99"/>
    <w:semiHidden/>
    <w:rsid w:val="00A50401"/>
    <w:pPr>
      <w:spacing w:after="0" w:line="240" w:lineRule="auto"/>
    </w:pPr>
    <w:rPr>
      <w:rFonts w:ascii="Arial" w:hAnsi="Arial"/>
    </w:rPr>
  </w:style>
  <w:style w:type="character" w:customStyle="1" w:styleId="hps">
    <w:name w:val="hps"/>
    <w:basedOn w:val="Standardnpsmoodstavce"/>
    <w:rsid w:val="00BF748D"/>
  </w:style>
  <w:style w:type="table" w:customStyle="1" w:styleId="Mkatabulky1">
    <w:name w:val="Mřížka tabulky1"/>
    <w:basedOn w:val="Normlntabulka"/>
    <w:next w:val="Mkatabulky"/>
    <w:uiPriority w:val="39"/>
    <w:rsid w:val="00ED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6405">
      <w:bodyDiv w:val="1"/>
      <w:marLeft w:val="0"/>
      <w:marRight w:val="0"/>
      <w:marTop w:val="0"/>
      <w:marBottom w:val="0"/>
      <w:divBdr>
        <w:top w:val="none" w:sz="0" w:space="0" w:color="auto"/>
        <w:left w:val="none" w:sz="0" w:space="0" w:color="auto"/>
        <w:bottom w:val="none" w:sz="0" w:space="0" w:color="auto"/>
        <w:right w:val="none" w:sz="0" w:space="0" w:color="auto"/>
      </w:divBdr>
    </w:div>
    <w:div w:id="75903856">
      <w:bodyDiv w:val="1"/>
      <w:marLeft w:val="0"/>
      <w:marRight w:val="0"/>
      <w:marTop w:val="0"/>
      <w:marBottom w:val="0"/>
      <w:divBdr>
        <w:top w:val="none" w:sz="0" w:space="0" w:color="auto"/>
        <w:left w:val="none" w:sz="0" w:space="0" w:color="auto"/>
        <w:bottom w:val="none" w:sz="0" w:space="0" w:color="auto"/>
        <w:right w:val="none" w:sz="0" w:space="0" w:color="auto"/>
      </w:divBdr>
    </w:div>
    <w:div w:id="76899512">
      <w:bodyDiv w:val="1"/>
      <w:marLeft w:val="0"/>
      <w:marRight w:val="0"/>
      <w:marTop w:val="0"/>
      <w:marBottom w:val="0"/>
      <w:divBdr>
        <w:top w:val="none" w:sz="0" w:space="0" w:color="auto"/>
        <w:left w:val="none" w:sz="0" w:space="0" w:color="auto"/>
        <w:bottom w:val="none" w:sz="0" w:space="0" w:color="auto"/>
        <w:right w:val="none" w:sz="0" w:space="0" w:color="auto"/>
      </w:divBdr>
    </w:div>
    <w:div w:id="152064396">
      <w:bodyDiv w:val="1"/>
      <w:marLeft w:val="0"/>
      <w:marRight w:val="0"/>
      <w:marTop w:val="0"/>
      <w:marBottom w:val="0"/>
      <w:divBdr>
        <w:top w:val="none" w:sz="0" w:space="0" w:color="auto"/>
        <w:left w:val="none" w:sz="0" w:space="0" w:color="auto"/>
        <w:bottom w:val="none" w:sz="0" w:space="0" w:color="auto"/>
        <w:right w:val="none" w:sz="0" w:space="0" w:color="auto"/>
      </w:divBdr>
    </w:div>
    <w:div w:id="159080355">
      <w:bodyDiv w:val="1"/>
      <w:marLeft w:val="0"/>
      <w:marRight w:val="0"/>
      <w:marTop w:val="0"/>
      <w:marBottom w:val="0"/>
      <w:divBdr>
        <w:top w:val="none" w:sz="0" w:space="0" w:color="auto"/>
        <w:left w:val="none" w:sz="0" w:space="0" w:color="auto"/>
        <w:bottom w:val="none" w:sz="0" w:space="0" w:color="auto"/>
        <w:right w:val="none" w:sz="0" w:space="0" w:color="auto"/>
      </w:divBdr>
    </w:div>
    <w:div w:id="198052752">
      <w:bodyDiv w:val="1"/>
      <w:marLeft w:val="0"/>
      <w:marRight w:val="0"/>
      <w:marTop w:val="0"/>
      <w:marBottom w:val="0"/>
      <w:divBdr>
        <w:top w:val="none" w:sz="0" w:space="0" w:color="auto"/>
        <w:left w:val="none" w:sz="0" w:space="0" w:color="auto"/>
        <w:bottom w:val="none" w:sz="0" w:space="0" w:color="auto"/>
        <w:right w:val="none" w:sz="0" w:space="0" w:color="auto"/>
      </w:divBdr>
    </w:div>
    <w:div w:id="231473541">
      <w:bodyDiv w:val="1"/>
      <w:marLeft w:val="0"/>
      <w:marRight w:val="0"/>
      <w:marTop w:val="0"/>
      <w:marBottom w:val="0"/>
      <w:divBdr>
        <w:top w:val="none" w:sz="0" w:space="0" w:color="auto"/>
        <w:left w:val="none" w:sz="0" w:space="0" w:color="auto"/>
        <w:bottom w:val="none" w:sz="0" w:space="0" w:color="auto"/>
        <w:right w:val="none" w:sz="0" w:space="0" w:color="auto"/>
      </w:divBdr>
    </w:div>
    <w:div w:id="351108337">
      <w:bodyDiv w:val="1"/>
      <w:marLeft w:val="0"/>
      <w:marRight w:val="0"/>
      <w:marTop w:val="0"/>
      <w:marBottom w:val="0"/>
      <w:divBdr>
        <w:top w:val="none" w:sz="0" w:space="0" w:color="auto"/>
        <w:left w:val="none" w:sz="0" w:space="0" w:color="auto"/>
        <w:bottom w:val="none" w:sz="0" w:space="0" w:color="auto"/>
        <w:right w:val="none" w:sz="0" w:space="0" w:color="auto"/>
      </w:divBdr>
    </w:div>
    <w:div w:id="369689192">
      <w:bodyDiv w:val="1"/>
      <w:marLeft w:val="0"/>
      <w:marRight w:val="0"/>
      <w:marTop w:val="0"/>
      <w:marBottom w:val="0"/>
      <w:divBdr>
        <w:top w:val="none" w:sz="0" w:space="0" w:color="auto"/>
        <w:left w:val="none" w:sz="0" w:space="0" w:color="auto"/>
        <w:bottom w:val="none" w:sz="0" w:space="0" w:color="auto"/>
        <w:right w:val="none" w:sz="0" w:space="0" w:color="auto"/>
      </w:divBdr>
    </w:div>
    <w:div w:id="386881368">
      <w:bodyDiv w:val="1"/>
      <w:marLeft w:val="0"/>
      <w:marRight w:val="0"/>
      <w:marTop w:val="0"/>
      <w:marBottom w:val="0"/>
      <w:divBdr>
        <w:top w:val="none" w:sz="0" w:space="0" w:color="auto"/>
        <w:left w:val="none" w:sz="0" w:space="0" w:color="auto"/>
        <w:bottom w:val="none" w:sz="0" w:space="0" w:color="auto"/>
        <w:right w:val="none" w:sz="0" w:space="0" w:color="auto"/>
      </w:divBdr>
      <w:divsChild>
        <w:div w:id="1473911049">
          <w:marLeft w:val="576"/>
          <w:marRight w:val="0"/>
          <w:marTop w:val="120"/>
          <w:marBottom w:val="0"/>
          <w:divBdr>
            <w:top w:val="none" w:sz="0" w:space="0" w:color="auto"/>
            <w:left w:val="none" w:sz="0" w:space="0" w:color="auto"/>
            <w:bottom w:val="none" w:sz="0" w:space="0" w:color="auto"/>
            <w:right w:val="none" w:sz="0" w:space="0" w:color="auto"/>
          </w:divBdr>
        </w:div>
        <w:div w:id="695423092">
          <w:marLeft w:val="576"/>
          <w:marRight w:val="0"/>
          <w:marTop w:val="120"/>
          <w:marBottom w:val="0"/>
          <w:divBdr>
            <w:top w:val="none" w:sz="0" w:space="0" w:color="auto"/>
            <w:left w:val="none" w:sz="0" w:space="0" w:color="auto"/>
            <w:bottom w:val="none" w:sz="0" w:space="0" w:color="auto"/>
            <w:right w:val="none" w:sz="0" w:space="0" w:color="auto"/>
          </w:divBdr>
        </w:div>
        <w:div w:id="2043313737">
          <w:marLeft w:val="576"/>
          <w:marRight w:val="0"/>
          <w:marTop w:val="120"/>
          <w:marBottom w:val="0"/>
          <w:divBdr>
            <w:top w:val="none" w:sz="0" w:space="0" w:color="auto"/>
            <w:left w:val="none" w:sz="0" w:space="0" w:color="auto"/>
            <w:bottom w:val="none" w:sz="0" w:space="0" w:color="auto"/>
            <w:right w:val="none" w:sz="0" w:space="0" w:color="auto"/>
          </w:divBdr>
        </w:div>
        <w:div w:id="1873298405">
          <w:marLeft w:val="576"/>
          <w:marRight w:val="0"/>
          <w:marTop w:val="120"/>
          <w:marBottom w:val="0"/>
          <w:divBdr>
            <w:top w:val="none" w:sz="0" w:space="0" w:color="auto"/>
            <w:left w:val="none" w:sz="0" w:space="0" w:color="auto"/>
            <w:bottom w:val="none" w:sz="0" w:space="0" w:color="auto"/>
            <w:right w:val="none" w:sz="0" w:space="0" w:color="auto"/>
          </w:divBdr>
        </w:div>
        <w:div w:id="129248004">
          <w:marLeft w:val="576"/>
          <w:marRight w:val="0"/>
          <w:marTop w:val="120"/>
          <w:marBottom w:val="0"/>
          <w:divBdr>
            <w:top w:val="none" w:sz="0" w:space="0" w:color="auto"/>
            <w:left w:val="none" w:sz="0" w:space="0" w:color="auto"/>
            <w:bottom w:val="none" w:sz="0" w:space="0" w:color="auto"/>
            <w:right w:val="none" w:sz="0" w:space="0" w:color="auto"/>
          </w:divBdr>
        </w:div>
        <w:div w:id="1324553585">
          <w:marLeft w:val="576"/>
          <w:marRight w:val="0"/>
          <w:marTop w:val="120"/>
          <w:marBottom w:val="0"/>
          <w:divBdr>
            <w:top w:val="none" w:sz="0" w:space="0" w:color="auto"/>
            <w:left w:val="none" w:sz="0" w:space="0" w:color="auto"/>
            <w:bottom w:val="none" w:sz="0" w:space="0" w:color="auto"/>
            <w:right w:val="none" w:sz="0" w:space="0" w:color="auto"/>
          </w:divBdr>
        </w:div>
      </w:divsChild>
    </w:div>
    <w:div w:id="391931262">
      <w:bodyDiv w:val="1"/>
      <w:marLeft w:val="0"/>
      <w:marRight w:val="0"/>
      <w:marTop w:val="0"/>
      <w:marBottom w:val="0"/>
      <w:divBdr>
        <w:top w:val="none" w:sz="0" w:space="0" w:color="auto"/>
        <w:left w:val="none" w:sz="0" w:space="0" w:color="auto"/>
        <w:bottom w:val="none" w:sz="0" w:space="0" w:color="auto"/>
        <w:right w:val="none" w:sz="0" w:space="0" w:color="auto"/>
      </w:divBdr>
    </w:div>
    <w:div w:id="486291138">
      <w:bodyDiv w:val="1"/>
      <w:marLeft w:val="0"/>
      <w:marRight w:val="0"/>
      <w:marTop w:val="0"/>
      <w:marBottom w:val="0"/>
      <w:divBdr>
        <w:top w:val="none" w:sz="0" w:space="0" w:color="auto"/>
        <w:left w:val="none" w:sz="0" w:space="0" w:color="auto"/>
        <w:bottom w:val="none" w:sz="0" w:space="0" w:color="auto"/>
        <w:right w:val="none" w:sz="0" w:space="0" w:color="auto"/>
      </w:divBdr>
      <w:divsChild>
        <w:div w:id="952399385">
          <w:marLeft w:val="720"/>
          <w:marRight w:val="0"/>
          <w:marTop w:val="120"/>
          <w:marBottom w:val="0"/>
          <w:divBdr>
            <w:top w:val="none" w:sz="0" w:space="0" w:color="auto"/>
            <w:left w:val="none" w:sz="0" w:space="0" w:color="auto"/>
            <w:bottom w:val="none" w:sz="0" w:space="0" w:color="auto"/>
            <w:right w:val="none" w:sz="0" w:space="0" w:color="auto"/>
          </w:divBdr>
        </w:div>
        <w:div w:id="1143472555">
          <w:marLeft w:val="1354"/>
          <w:marRight w:val="0"/>
          <w:marTop w:val="120"/>
          <w:marBottom w:val="0"/>
          <w:divBdr>
            <w:top w:val="none" w:sz="0" w:space="0" w:color="auto"/>
            <w:left w:val="none" w:sz="0" w:space="0" w:color="auto"/>
            <w:bottom w:val="none" w:sz="0" w:space="0" w:color="auto"/>
            <w:right w:val="none" w:sz="0" w:space="0" w:color="auto"/>
          </w:divBdr>
        </w:div>
        <w:div w:id="1943148684">
          <w:marLeft w:val="1354"/>
          <w:marRight w:val="0"/>
          <w:marTop w:val="120"/>
          <w:marBottom w:val="0"/>
          <w:divBdr>
            <w:top w:val="none" w:sz="0" w:space="0" w:color="auto"/>
            <w:left w:val="none" w:sz="0" w:space="0" w:color="auto"/>
            <w:bottom w:val="none" w:sz="0" w:space="0" w:color="auto"/>
            <w:right w:val="none" w:sz="0" w:space="0" w:color="auto"/>
          </w:divBdr>
        </w:div>
        <w:div w:id="852837974">
          <w:marLeft w:val="1354"/>
          <w:marRight w:val="0"/>
          <w:marTop w:val="120"/>
          <w:marBottom w:val="0"/>
          <w:divBdr>
            <w:top w:val="none" w:sz="0" w:space="0" w:color="auto"/>
            <w:left w:val="none" w:sz="0" w:space="0" w:color="auto"/>
            <w:bottom w:val="none" w:sz="0" w:space="0" w:color="auto"/>
            <w:right w:val="none" w:sz="0" w:space="0" w:color="auto"/>
          </w:divBdr>
        </w:div>
        <w:div w:id="1907910451">
          <w:marLeft w:val="720"/>
          <w:marRight w:val="0"/>
          <w:marTop w:val="120"/>
          <w:marBottom w:val="0"/>
          <w:divBdr>
            <w:top w:val="none" w:sz="0" w:space="0" w:color="auto"/>
            <w:left w:val="none" w:sz="0" w:space="0" w:color="auto"/>
            <w:bottom w:val="none" w:sz="0" w:space="0" w:color="auto"/>
            <w:right w:val="none" w:sz="0" w:space="0" w:color="auto"/>
          </w:divBdr>
        </w:div>
        <w:div w:id="1520580976">
          <w:marLeft w:val="720"/>
          <w:marRight w:val="0"/>
          <w:marTop w:val="120"/>
          <w:marBottom w:val="0"/>
          <w:divBdr>
            <w:top w:val="none" w:sz="0" w:space="0" w:color="auto"/>
            <w:left w:val="none" w:sz="0" w:space="0" w:color="auto"/>
            <w:bottom w:val="none" w:sz="0" w:space="0" w:color="auto"/>
            <w:right w:val="none" w:sz="0" w:space="0" w:color="auto"/>
          </w:divBdr>
        </w:div>
        <w:div w:id="1175614979">
          <w:marLeft w:val="1354"/>
          <w:marRight w:val="0"/>
          <w:marTop w:val="120"/>
          <w:marBottom w:val="0"/>
          <w:divBdr>
            <w:top w:val="none" w:sz="0" w:space="0" w:color="auto"/>
            <w:left w:val="none" w:sz="0" w:space="0" w:color="auto"/>
            <w:bottom w:val="none" w:sz="0" w:space="0" w:color="auto"/>
            <w:right w:val="none" w:sz="0" w:space="0" w:color="auto"/>
          </w:divBdr>
        </w:div>
        <w:div w:id="2088377987">
          <w:marLeft w:val="1354"/>
          <w:marRight w:val="0"/>
          <w:marTop w:val="120"/>
          <w:marBottom w:val="0"/>
          <w:divBdr>
            <w:top w:val="none" w:sz="0" w:space="0" w:color="auto"/>
            <w:left w:val="none" w:sz="0" w:space="0" w:color="auto"/>
            <w:bottom w:val="none" w:sz="0" w:space="0" w:color="auto"/>
            <w:right w:val="none" w:sz="0" w:space="0" w:color="auto"/>
          </w:divBdr>
        </w:div>
        <w:div w:id="2126001647">
          <w:marLeft w:val="1354"/>
          <w:marRight w:val="0"/>
          <w:marTop w:val="120"/>
          <w:marBottom w:val="0"/>
          <w:divBdr>
            <w:top w:val="none" w:sz="0" w:space="0" w:color="auto"/>
            <w:left w:val="none" w:sz="0" w:space="0" w:color="auto"/>
            <w:bottom w:val="none" w:sz="0" w:space="0" w:color="auto"/>
            <w:right w:val="none" w:sz="0" w:space="0" w:color="auto"/>
          </w:divBdr>
        </w:div>
      </w:divsChild>
    </w:div>
    <w:div w:id="598417373">
      <w:bodyDiv w:val="1"/>
      <w:marLeft w:val="0"/>
      <w:marRight w:val="0"/>
      <w:marTop w:val="0"/>
      <w:marBottom w:val="0"/>
      <w:divBdr>
        <w:top w:val="none" w:sz="0" w:space="0" w:color="auto"/>
        <w:left w:val="none" w:sz="0" w:space="0" w:color="auto"/>
        <w:bottom w:val="none" w:sz="0" w:space="0" w:color="auto"/>
        <w:right w:val="none" w:sz="0" w:space="0" w:color="auto"/>
      </w:divBdr>
    </w:div>
    <w:div w:id="605424391">
      <w:bodyDiv w:val="1"/>
      <w:marLeft w:val="0"/>
      <w:marRight w:val="0"/>
      <w:marTop w:val="0"/>
      <w:marBottom w:val="0"/>
      <w:divBdr>
        <w:top w:val="none" w:sz="0" w:space="0" w:color="auto"/>
        <w:left w:val="none" w:sz="0" w:space="0" w:color="auto"/>
        <w:bottom w:val="none" w:sz="0" w:space="0" w:color="auto"/>
        <w:right w:val="none" w:sz="0" w:space="0" w:color="auto"/>
      </w:divBdr>
      <w:divsChild>
        <w:div w:id="213196645">
          <w:marLeft w:val="720"/>
          <w:marRight w:val="0"/>
          <w:marTop w:val="120"/>
          <w:marBottom w:val="0"/>
          <w:divBdr>
            <w:top w:val="none" w:sz="0" w:space="0" w:color="auto"/>
            <w:left w:val="none" w:sz="0" w:space="0" w:color="auto"/>
            <w:bottom w:val="none" w:sz="0" w:space="0" w:color="auto"/>
            <w:right w:val="none" w:sz="0" w:space="0" w:color="auto"/>
          </w:divBdr>
        </w:div>
        <w:div w:id="1774548444">
          <w:marLeft w:val="1354"/>
          <w:marRight w:val="0"/>
          <w:marTop w:val="120"/>
          <w:marBottom w:val="0"/>
          <w:divBdr>
            <w:top w:val="none" w:sz="0" w:space="0" w:color="auto"/>
            <w:left w:val="none" w:sz="0" w:space="0" w:color="auto"/>
            <w:bottom w:val="none" w:sz="0" w:space="0" w:color="auto"/>
            <w:right w:val="none" w:sz="0" w:space="0" w:color="auto"/>
          </w:divBdr>
        </w:div>
        <w:div w:id="989483150">
          <w:marLeft w:val="720"/>
          <w:marRight w:val="0"/>
          <w:marTop w:val="120"/>
          <w:marBottom w:val="0"/>
          <w:divBdr>
            <w:top w:val="none" w:sz="0" w:space="0" w:color="auto"/>
            <w:left w:val="none" w:sz="0" w:space="0" w:color="auto"/>
            <w:bottom w:val="none" w:sz="0" w:space="0" w:color="auto"/>
            <w:right w:val="none" w:sz="0" w:space="0" w:color="auto"/>
          </w:divBdr>
        </w:div>
        <w:div w:id="292322605">
          <w:marLeft w:val="720"/>
          <w:marRight w:val="0"/>
          <w:marTop w:val="120"/>
          <w:marBottom w:val="0"/>
          <w:divBdr>
            <w:top w:val="none" w:sz="0" w:space="0" w:color="auto"/>
            <w:left w:val="none" w:sz="0" w:space="0" w:color="auto"/>
            <w:bottom w:val="none" w:sz="0" w:space="0" w:color="auto"/>
            <w:right w:val="none" w:sz="0" w:space="0" w:color="auto"/>
          </w:divBdr>
        </w:div>
        <w:div w:id="1525285568">
          <w:marLeft w:val="1354"/>
          <w:marRight w:val="0"/>
          <w:marTop w:val="120"/>
          <w:marBottom w:val="0"/>
          <w:divBdr>
            <w:top w:val="none" w:sz="0" w:space="0" w:color="auto"/>
            <w:left w:val="none" w:sz="0" w:space="0" w:color="auto"/>
            <w:bottom w:val="none" w:sz="0" w:space="0" w:color="auto"/>
            <w:right w:val="none" w:sz="0" w:space="0" w:color="auto"/>
          </w:divBdr>
        </w:div>
        <w:div w:id="1992711544">
          <w:marLeft w:val="2074"/>
          <w:marRight w:val="0"/>
          <w:marTop w:val="120"/>
          <w:marBottom w:val="0"/>
          <w:divBdr>
            <w:top w:val="none" w:sz="0" w:space="0" w:color="auto"/>
            <w:left w:val="none" w:sz="0" w:space="0" w:color="auto"/>
            <w:bottom w:val="none" w:sz="0" w:space="0" w:color="auto"/>
            <w:right w:val="none" w:sz="0" w:space="0" w:color="auto"/>
          </w:divBdr>
        </w:div>
        <w:div w:id="139347718">
          <w:marLeft w:val="2074"/>
          <w:marRight w:val="0"/>
          <w:marTop w:val="120"/>
          <w:marBottom w:val="0"/>
          <w:divBdr>
            <w:top w:val="none" w:sz="0" w:space="0" w:color="auto"/>
            <w:left w:val="none" w:sz="0" w:space="0" w:color="auto"/>
            <w:bottom w:val="none" w:sz="0" w:space="0" w:color="auto"/>
            <w:right w:val="none" w:sz="0" w:space="0" w:color="auto"/>
          </w:divBdr>
        </w:div>
        <w:div w:id="1928227376">
          <w:marLeft w:val="1354"/>
          <w:marRight w:val="0"/>
          <w:marTop w:val="120"/>
          <w:marBottom w:val="0"/>
          <w:divBdr>
            <w:top w:val="none" w:sz="0" w:space="0" w:color="auto"/>
            <w:left w:val="none" w:sz="0" w:space="0" w:color="auto"/>
            <w:bottom w:val="none" w:sz="0" w:space="0" w:color="auto"/>
            <w:right w:val="none" w:sz="0" w:space="0" w:color="auto"/>
          </w:divBdr>
        </w:div>
        <w:div w:id="584875752">
          <w:marLeft w:val="2074"/>
          <w:marRight w:val="0"/>
          <w:marTop w:val="120"/>
          <w:marBottom w:val="0"/>
          <w:divBdr>
            <w:top w:val="none" w:sz="0" w:space="0" w:color="auto"/>
            <w:left w:val="none" w:sz="0" w:space="0" w:color="auto"/>
            <w:bottom w:val="none" w:sz="0" w:space="0" w:color="auto"/>
            <w:right w:val="none" w:sz="0" w:space="0" w:color="auto"/>
          </w:divBdr>
        </w:div>
        <w:div w:id="1080717879">
          <w:marLeft w:val="1354"/>
          <w:marRight w:val="0"/>
          <w:marTop w:val="120"/>
          <w:marBottom w:val="0"/>
          <w:divBdr>
            <w:top w:val="none" w:sz="0" w:space="0" w:color="auto"/>
            <w:left w:val="none" w:sz="0" w:space="0" w:color="auto"/>
            <w:bottom w:val="none" w:sz="0" w:space="0" w:color="auto"/>
            <w:right w:val="none" w:sz="0" w:space="0" w:color="auto"/>
          </w:divBdr>
        </w:div>
        <w:div w:id="1531528107">
          <w:marLeft w:val="720"/>
          <w:marRight w:val="0"/>
          <w:marTop w:val="120"/>
          <w:marBottom w:val="0"/>
          <w:divBdr>
            <w:top w:val="none" w:sz="0" w:space="0" w:color="auto"/>
            <w:left w:val="none" w:sz="0" w:space="0" w:color="auto"/>
            <w:bottom w:val="none" w:sz="0" w:space="0" w:color="auto"/>
            <w:right w:val="none" w:sz="0" w:space="0" w:color="auto"/>
          </w:divBdr>
        </w:div>
        <w:div w:id="1199663566">
          <w:marLeft w:val="1354"/>
          <w:marRight w:val="0"/>
          <w:marTop w:val="120"/>
          <w:marBottom w:val="0"/>
          <w:divBdr>
            <w:top w:val="none" w:sz="0" w:space="0" w:color="auto"/>
            <w:left w:val="none" w:sz="0" w:space="0" w:color="auto"/>
            <w:bottom w:val="none" w:sz="0" w:space="0" w:color="auto"/>
            <w:right w:val="none" w:sz="0" w:space="0" w:color="auto"/>
          </w:divBdr>
        </w:div>
        <w:div w:id="1023433696">
          <w:marLeft w:val="1354"/>
          <w:marRight w:val="0"/>
          <w:marTop w:val="120"/>
          <w:marBottom w:val="0"/>
          <w:divBdr>
            <w:top w:val="none" w:sz="0" w:space="0" w:color="auto"/>
            <w:left w:val="none" w:sz="0" w:space="0" w:color="auto"/>
            <w:bottom w:val="none" w:sz="0" w:space="0" w:color="auto"/>
            <w:right w:val="none" w:sz="0" w:space="0" w:color="auto"/>
          </w:divBdr>
        </w:div>
        <w:div w:id="1624312063">
          <w:marLeft w:val="1354"/>
          <w:marRight w:val="0"/>
          <w:marTop w:val="120"/>
          <w:marBottom w:val="0"/>
          <w:divBdr>
            <w:top w:val="none" w:sz="0" w:space="0" w:color="auto"/>
            <w:left w:val="none" w:sz="0" w:space="0" w:color="auto"/>
            <w:bottom w:val="none" w:sz="0" w:space="0" w:color="auto"/>
            <w:right w:val="none" w:sz="0" w:space="0" w:color="auto"/>
          </w:divBdr>
        </w:div>
      </w:divsChild>
    </w:div>
    <w:div w:id="611132600">
      <w:bodyDiv w:val="1"/>
      <w:marLeft w:val="0"/>
      <w:marRight w:val="0"/>
      <w:marTop w:val="0"/>
      <w:marBottom w:val="0"/>
      <w:divBdr>
        <w:top w:val="none" w:sz="0" w:space="0" w:color="auto"/>
        <w:left w:val="none" w:sz="0" w:space="0" w:color="auto"/>
        <w:bottom w:val="none" w:sz="0" w:space="0" w:color="auto"/>
        <w:right w:val="none" w:sz="0" w:space="0" w:color="auto"/>
      </w:divBdr>
    </w:div>
    <w:div w:id="615336949">
      <w:bodyDiv w:val="1"/>
      <w:marLeft w:val="0"/>
      <w:marRight w:val="0"/>
      <w:marTop w:val="0"/>
      <w:marBottom w:val="0"/>
      <w:divBdr>
        <w:top w:val="none" w:sz="0" w:space="0" w:color="auto"/>
        <w:left w:val="none" w:sz="0" w:space="0" w:color="auto"/>
        <w:bottom w:val="none" w:sz="0" w:space="0" w:color="auto"/>
        <w:right w:val="none" w:sz="0" w:space="0" w:color="auto"/>
      </w:divBdr>
    </w:div>
    <w:div w:id="625821538">
      <w:bodyDiv w:val="1"/>
      <w:marLeft w:val="0"/>
      <w:marRight w:val="0"/>
      <w:marTop w:val="0"/>
      <w:marBottom w:val="0"/>
      <w:divBdr>
        <w:top w:val="none" w:sz="0" w:space="0" w:color="auto"/>
        <w:left w:val="none" w:sz="0" w:space="0" w:color="auto"/>
        <w:bottom w:val="none" w:sz="0" w:space="0" w:color="auto"/>
        <w:right w:val="none" w:sz="0" w:space="0" w:color="auto"/>
      </w:divBdr>
    </w:div>
    <w:div w:id="715272731">
      <w:bodyDiv w:val="1"/>
      <w:marLeft w:val="0"/>
      <w:marRight w:val="0"/>
      <w:marTop w:val="0"/>
      <w:marBottom w:val="0"/>
      <w:divBdr>
        <w:top w:val="none" w:sz="0" w:space="0" w:color="auto"/>
        <w:left w:val="none" w:sz="0" w:space="0" w:color="auto"/>
        <w:bottom w:val="none" w:sz="0" w:space="0" w:color="auto"/>
        <w:right w:val="none" w:sz="0" w:space="0" w:color="auto"/>
      </w:divBdr>
    </w:div>
    <w:div w:id="810944733">
      <w:bodyDiv w:val="1"/>
      <w:marLeft w:val="0"/>
      <w:marRight w:val="0"/>
      <w:marTop w:val="0"/>
      <w:marBottom w:val="0"/>
      <w:divBdr>
        <w:top w:val="none" w:sz="0" w:space="0" w:color="auto"/>
        <w:left w:val="none" w:sz="0" w:space="0" w:color="auto"/>
        <w:bottom w:val="none" w:sz="0" w:space="0" w:color="auto"/>
        <w:right w:val="none" w:sz="0" w:space="0" w:color="auto"/>
      </w:divBdr>
    </w:div>
    <w:div w:id="813643608">
      <w:bodyDiv w:val="1"/>
      <w:marLeft w:val="0"/>
      <w:marRight w:val="0"/>
      <w:marTop w:val="0"/>
      <w:marBottom w:val="0"/>
      <w:divBdr>
        <w:top w:val="none" w:sz="0" w:space="0" w:color="auto"/>
        <w:left w:val="none" w:sz="0" w:space="0" w:color="auto"/>
        <w:bottom w:val="none" w:sz="0" w:space="0" w:color="auto"/>
        <w:right w:val="none" w:sz="0" w:space="0" w:color="auto"/>
      </w:divBdr>
    </w:div>
    <w:div w:id="843788040">
      <w:bodyDiv w:val="1"/>
      <w:marLeft w:val="0"/>
      <w:marRight w:val="0"/>
      <w:marTop w:val="0"/>
      <w:marBottom w:val="0"/>
      <w:divBdr>
        <w:top w:val="none" w:sz="0" w:space="0" w:color="auto"/>
        <w:left w:val="none" w:sz="0" w:space="0" w:color="auto"/>
        <w:bottom w:val="none" w:sz="0" w:space="0" w:color="auto"/>
        <w:right w:val="none" w:sz="0" w:space="0" w:color="auto"/>
      </w:divBdr>
    </w:div>
    <w:div w:id="846285965">
      <w:bodyDiv w:val="1"/>
      <w:marLeft w:val="0"/>
      <w:marRight w:val="0"/>
      <w:marTop w:val="0"/>
      <w:marBottom w:val="0"/>
      <w:divBdr>
        <w:top w:val="none" w:sz="0" w:space="0" w:color="auto"/>
        <w:left w:val="none" w:sz="0" w:space="0" w:color="auto"/>
        <w:bottom w:val="none" w:sz="0" w:space="0" w:color="auto"/>
        <w:right w:val="none" w:sz="0" w:space="0" w:color="auto"/>
      </w:divBdr>
    </w:div>
    <w:div w:id="863323695">
      <w:bodyDiv w:val="1"/>
      <w:marLeft w:val="0"/>
      <w:marRight w:val="0"/>
      <w:marTop w:val="0"/>
      <w:marBottom w:val="0"/>
      <w:divBdr>
        <w:top w:val="none" w:sz="0" w:space="0" w:color="auto"/>
        <w:left w:val="none" w:sz="0" w:space="0" w:color="auto"/>
        <w:bottom w:val="none" w:sz="0" w:space="0" w:color="auto"/>
        <w:right w:val="none" w:sz="0" w:space="0" w:color="auto"/>
      </w:divBdr>
    </w:div>
    <w:div w:id="898439077">
      <w:bodyDiv w:val="1"/>
      <w:marLeft w:val="0"/>
      <w:marRight w:val="0"/>
      <w:marTop w:val="0"/>
      <w:marBottom w:val="0"/>
      <w:divBdr>
        <w:top w:val="none" w:sz="0" w:space="0" w:color="auto"/>
        <w:left w:val="none" w:sz="0" w:space="0" w:color="auto"/>
        <w:bottom w:val="none" w:sz="0" w:space="0" w:color="auto"/>
        <w:right w:val="none" w:sz="0" w:space="0" w:color="auto"/>
      </w:divBdr>
    </w:div>
    <w:div w:id="918902119">
      <w:bodyDiv w:val="1"/>
      <w:marLeft w:val="0"/>
      <w:marRight w:val="0"/>
      <w:marTop w:val="0"/>
      <w:marBottom w:val="0"/>
      <w:divBdr>
        <w:top w:val="none" w:sz="0" w:space="0" w:color="auto"/>
        <w:left w:val="none" w:sz="0" w:space="0" w:color="auto"/>
        <w:bottom w:val="none" w:sz="0" w:space="0" w:color="auto"/>
        <w:right w:val="none" w:sz="0" w:space="0" w:color="auto"/>
      </w:divBdr>
    </w:div>
    <w:div w:id="970284078">
      <w:bodyDiv w:val="1"/>
      <w:marLeft w:val="0"/>
      <w:marRight w:val="0"/>
      <w:marTop w:val="0"/>
      <w:marBottom w:val="0"/>
      <w:divBdr>
        <w:top w:val="none" w:sz="0" w:space="0" w:color="auto"/>
        <w:left w:val="none" w:sz="0" w:space="0" w:color="auto"/>
        <w:bottom w:val="none" w:sz="0" w:space="0" w:color="auto"/>
        <w:right w:val="none" w:sz="0" w:space="0" w:color="auto"/>
      </w:divBdr>
    </w:div>
    <w:div w:id="998775578">
      <w:bodyDiv w:val="1"/>
      <w:marLeft w:val="0"/>
      <w:marRight w:val="0"/>
      <w:marTop w:val="0"/>
      <w:marBottom w:val="0"/>
      <w:divBdr>
        <w:top w:val="none" w:sz="0" w:space="0" w:color="auto"/>
        <w:left w:val="none" w:sz="0" w:space="0" w:color="auto"/>
        <w:bottom w:val="none" w:sz="0" w:space="0" w:color="auto"/>
        <w:right w:val="none" w:sz="0" w:space="0" w:color="auto"/>
      </w:divBdr>
    </w:div>
    <w:div w:id="1078134712">
      <w:bodyDiv w:val="1"/>
      <w:marLeft w:val="0"/>
      <w:marRight w:val="0"/>
      <w:marTop w:val="0"/>
      <w:marBottom w:val="0"/>
      <w:divBdr>
        <w:top w:val="none" w:sz="0" w:space="0" w:color="auto"/>
        <w:left w:val="none" w:sz="0" w:space="0" w:color="auto"/>
        <w:bottom w:val="none" w:sz="0" w:space="0" w:color="auto"/>
        <w:right w:val="none" w:sz="0" w:space="0" w:color="auto"/>
      </w:divBdr>
    </w:div>
    <w:div w:id="1144548494">
      <w:bodyDiv w:val="1"/>
      <w:marLeft w:val="0"/>
      <w:marRight w:val="0"/>
      <w:marTop w:val="0"/>
      <w:marBottom w:val="0"/>
      <w:divBdr>
        <w:top w:val="none" w:sz="0" w:space="0" w:color="auto"/>
        <w:left w:val="none" w:sz="0" w:space="0" w:color="auto"/>
        <w:bottom w:val="none" w:sz="0" w:space="0" w:color="auto"/>
        <w:right w:val="none" w:sz="0" w:space="0" w:color="auto"/>
      </w:divBdr>
    </w:div>
    <w:div w:id="1177773925">
      <w:bodyDiv w:val="1"/>
      <w:marLeft w:val="0"/>
      <w:marRight w:val="0"/>
      <w:marTop w:val="0"/>
      <w:marBottom w:val="0"/>
      <w:divBdr>
        <w:top w:val="none" w:sz="0" w:space="0" w:color="auto"/>
        <w:left w:val="none" w:sz="0" w:space="0" w:color="auto"/>
        <w:bottom w:val="none" w:sz="0" w:space="0" w:color="auto"/>
        <w:right w:val="none" w:sz="0" w:space="0" w:color="auto"/>
      </w:divBdr>
    </w:div>
    <w:div w:id="1179347695">
      <w:bodyDiv w:val="1"/>
      <w:marLeft w:val="0"/>
      <w:marRight w:val="0"/>
      <w:marTop w:val="0"/>
      <w:marBottom w:val="0"/>
      <w:divBdr>
        <w:top w:val="none" w:sz="0" w:space="0" w:color="auto"/>
        <w:left w:val="none" w:sz="0" w:space="0" w:color="auto"/>
        <w:bottom w:val="none" w:sz="0" w:space="0" w:color="auto"/>
        <w:right w:val="none" w:sz="0" w:space="0" w:color="auto"/>
      </w:divBdr>
      <w:divsChild>
        <w:div w:id="1535848374">
          <w:marLeft w:val="720"/>
          <w:marRight w:val="0"/>
          <w:marTop w:val="120"/>
          <w:marBottom w:val="0"/>
          <w:divBdr>
            <w:top w:val="none" w:sz="0" w:space="0" w:color="auto"/>
            <w:left w:val="none" w:sz="0" w:space="0" w:color="auto"/>
            <w:bottom w:val="none" w:sz="0" w:space="0" w:color="auto"/>
            <w:right w:val="none" w:sz="0" w:space="0" w:color="auto"/>
          </w:divBdr>
        </w:div>
        <w:div w:id="223152048">
          <w:marLeft w:val="1354"/>
          <w:marRight w:val="0"/>
          <w:marTop w:val="120"/>
          <w:marBottom w:val="0"/>
          <w:divBdr>
            <w:top w:val="none" w:sz="0" w:space="0" w:color="auto"/>
            <w:left w:val="none" w:sz="0" w:space="0" w:color="auto"/>
            <w:bottom w:val="none" w:sz="0" w:space="0" w:color="auto"/>
            <w:right w:val="none" w:sz="0" w:space="0" w:color="auto"/>
          </w:divBdr>
        </w:div>
        <w:div w:id="1890650536">
          <w:marLeft w:val="720"/>
          <w:marRight w:val="0"/>
          <w:marTop w:val="120"/>
          <w:marBottom w:val="0"/>
          <w:divBdr>
            <w:top w:val="none" w:sz="0" w:space="0" w:color="auto"/>
            <w:left w:val="none" w:sz="0" w:space="0" w:color="auto"/>
            <w:bottom w:val="none" w:sz="0" w:space="0" w:color="auto"/>
            <w:right w:val="none" w:sz="0" w:space="0" w:color="auto"/>
          </w:divBdr>
        </w:div>
        <w:div w:id="1143739710">
          <w:marLeft w:val="720"/>
          <w:marRight w:val="0"/>
          <w:marTop w:val="120"/>
          <w:marBottom w:val="0"/>
          <w:divBdr>
            <w:top w:val="none" w:sz="0" w:space="0" w:color="auto"/>
            <w:left w:val="none" w:sz="0" w:space="0" w:color="auto"/>
            <w:bottom w:val="none" w:sz="0" w:space="0" w:color="auto"/>
            <w:right w:val="none" w:sz="0" w:space="0" w:color="auto"/>
          </w:divBdr>
        </w:div>
        <w:div w:id="2041517059">
          <w:marLeft w:val="1354"/>
          <w:marRight w:val="0"/>
          <w:marTop w:val="120"/>
          <w:marBottom w:val="0"/>
          <w:divBdr>
            <w:top w:val="none" w:sz="0" w:space="0" w:color="auto"/>
            <w:left w:val="none" w:sz="0" w:space="0" w:color="auto"/>
            <w:bottom w:val="none" w:sz="0" w:space="0" w:color="auto"/>
            <w:right w:val="none" w:sz="0" w:space="0" w:color="auto"/>
          </w:divBdr>
        </w:div>
        <w:div w:id="1885169356">
          <w:marLeft w:val="2074"/>
          <w:marRight w:val="0"/>
          <w:marTop w:val="120"/>
          <w:marBottom w:val="0"/>
          <w:divBdr>
            <w:top w:val="none" w:sz="0" w:space="0" w:color="auto"/>
            <w:left w:val="none" w:sz="0" w:space="0" w:color="auto"/>
            <w:bottom w:val="none" w:sz="0" w:space="0" w:color="auto"/>
            <w:right w:val="none" w:sz="0" w:space="0" w:color="auto"/>
          </w:divBdr>
        </w:div>
        <w:div w:id="141583181">
          <w:marLeft w:val="2074"/>
          <w:marRight w:val="0"/>
          <w:marTop w:val="120"/>
          <w:marBottom w:val="0"/>
          <w:divBdr>
            <w:top w:val="none" w:sz="0" w:space="0" w:color="auto"/>
            <w:left w:val="none" w:sz="0" w:space="0" w:color="auto"/>
            <w:bottom w:val="none" w:sz="0" w:space="0" w:color="auto"/>
            <w:right w:val="none" w:sz="0" w:space="0" w:color="auto"/>
          </w:divBdr>
        </w:div>
        <w:div w:id="779642671">
          <w:marLeft w:val="1354"/>
          <w:marRight w:val="0"/>
          <w:marTop w:val="120"/>
          <w:marBottom w:val="0"/>
          <w:divBdr>
            <w:top w:val="none" w:sz="0" w:space="0" w:color="auto"/>
            <w:left w:val="none" w:sz="0" w:space="0" w:color="auto"/>
            <w:bottom w:val="none" w:sz="0" w:space="0" w:color="auto"/>
            <w:right w:val="none" w:sz="0" w:space="0" w:color="auto"/>
          </w:divBdr>
        </w:div>
        <w:div w:id="330959612">
          <w:marLeft w:val="2074"/>
          <w:marRight w:val="0"/>
          <w:marTop w:val="120"/>
          <w:marBottom w:val="0"/>
          <w:divBdr>
            <w:top w:val="none" w:sz="0" w:space="0" w:color="auto"/>
            <w:left w:val="none" w:sz="0" w:space="0" w:color="auto"/>
            <w:bottom w:val="none" w:sz="0" w:space="0" w:color="auto"/>
            <w:right w:val="none" w:sz="0" w:space="0" w:color="auto"/>
          </w:divBdr>
        </w:div>
        <w:div w:id="757672685">
          <w:marLeft w:val="1354"/>
          <w:marRight w:val="0"/>
          <w:marTop w:val="120"/>
          <w:marBottom w:val="0"/>
          <w:divBdr>
            <w:top w:val="none" w:sz="0" w:space="0" w:color="auto"/>
            <w:left w:val="none" w:sz="0" w:space="0" w:color="auto"/>
            <w:bottom w:val="none" w:sz="0" w:space="0" w:color="auto"/>
            <w:right w:val="none" w:sz="0" w:space="0" w:color="auto"/>
          </w:divBdr>
        </w:div>
        <w:div w:id="2103601049">
          <w:marLeft w:val="720"/>
          <w:marRight w:val="0"/>
          <w:marTop w:val="120"/>
          <w:marBottom w:val="0"/>
          <w:divBdr>
            <w:top w:val="none" w:sz="0" w:space="0" w:color="auto"/>
            <w:left w:val="none" w:sz="0" w:space="0" w:color="auto"/>
            <w:bottom w:val="none" w:sz="0" w:space="0" w:color="auto"/>
            <w:right w:val="none" w:sz="0" w:space="0" w:color="auto"/>
          </w:divBdr>
        </w:div>
        <w:div w:id="602761714">
          <w:marLeft w:val="1354"/>
          <w:marRight w:val="0"/>
          <w:marTop w:val="120"/>
          <w:marBottom w:val="0"/>
          <w:divBdr>
            <w:top w:val="none" w:sz="0" w:space="0" w:color="auto"/>
            <w:left w:val="none" w:sz="0" w:space="0" w:color="auto"/>
            <w:bottom w:val="none" w:sz="0" w:space="0" w:color="auto"/>
            <w:right w:val="none" w:sz="0" w:space="0" w:color="auto"/>
          </w:divBdr>
        </w:div>
        <w:div w:id="1527478579">
          <w:marLeft w:val="1354"/>
          <w:marRight w:val="0"/>
          <w:marTop w:val="120"/>
          <w:marBottom w:val="0"/>
          <w:divBdr>
            <w:top w:val="none" w:sz="0" w:space="0" w:color="auto"/>
            <w:left w:val="none" w:sz="0" w:space="0" w:color="auto"/>
            <w:bottom w:val="none" w:sz="0" w:space="0" w:color="auto"/>
            <w:right w:val="none" w:sz="0" w:space="0" w:color="auto"/>
          </w:divBdr>
        </w:div>
      </w:divsChild>
    </w:div>
    <w:div w:id="1180435790">
      <w:bodyDiv w:val="1"/>
      <w:marLeft w:val="0"/>
      <w:marRight w:val="0"/>
      <w:marTop w:val="0"/>
      <w:marBottom w:val="0"/>
      <w:divBdr>
        <w:top w:val="none" w:sz="0" w:space="0" w:color="auto"/>
        <w:left w:val="none" w:sz="0" w:space="0" w:color="auto"/>
        <w:bottom w:val="none" w:sz="0" w:space="0" w:color="auto"/>
        <w:right w:val="none" w:sz="0" w:space="0" w:color="auto"/>
      </w:divBdr>
    </w:div>
    <w:div w:id="1223757639">
      <w:bodyDiv w:val="1"/>
      <w:marLeft w:val="0"/>
      <w:marRight w:val="0"/>
      <w:marTop w:val="0"/>
      <w:marBottom w:val="0"/>
      <w:divBdr>
        <w:top w:val="none" w:sz="0" w:space="0" w:color="auto"/>
        <w:left w:val="none" w:sz="0" w:space="0" w:color="auto"/>
        <w:bottom w:val="none" w:sz="0" w:space="0" w:color="auto"/>
        <w:right w:val="none" w:sz="0" w:space="0" w:color="auto"/>
      </w:divBdr>
    </w:div>
    <w:div w:id="1234437332">
      <w:bodyDiv w:val="1"/>
      <w:marLeft w:val="0"/>
      <w:marRight w:val="0"/>
      <w:marTop w:val="0"/>
      <w:marBottom w:val="0"/>
      <w:divBdr>
        <w:top w:val="none" w:sz="0" w:space="0" w:color="auto"/>
        <w:left w:val="none" w:sz="0" w:space="0" w:color="auto"/>
        <w:bottom w:val="none" w:sz="0" w:space="0" w:color="auto"/>
        <w:right w:val="none" w:sz="0" w:space="0" w:color="auto"/>
      </w:divBdr>
    </w:div>
    <w:div w:id="1275022755">
      <w:bodyDiv w:val="1"/>
      <w:marLeft w:val="0"/>
      <w:marRight w:val="0"/>
      <w:marTop w:val="0"/>
      <w:marBottom w:val="0"/>
      <w:divBdr>
        <w:top w:val="none" w:sz="0" w:space="0" w:color="auto"/>
        <w:left w:val="none" w:sz="0" w:space="0" w:color="auto"/>
        <w:bottom w:val="none" w:sz="0" w:space="0" w:color="auto"/>
        <w:right w:val="none" w:sz="0" w:space="0" w:color="auto"/>
      </w:divBdr>
    </w:div>
    <w:div w:id="1292050855">
      <w:bodyDiv w:val="1"/>
      <w:marLeft w:val="0"/>
      <w:marRight w:val="0"/>
      <w:marTop w:val="0"/>
      <w:marBottom w:val="0"/>
      <w:divBdr>
        <w:top w:val="none" w:sz="0" w:space="0" w:color="auto"/>
        <w:left w:val="none" w:sz="0" w:space="0" w:color="auto"/>
        <w:bottom w:val="none" w:sz="0" w:space="0" w:color="auto"/>
        <w:right w:val="none" w:sz="0" w:space="0" w:color="auto"/>
      </w:divBdr>
    </w:div>
    <w:div w:id="1304458559">
      <w:bodyDiv w:val="1"/>
      <w:marLeft w:val="0"/>
      <w:marRight w:val="0"/>
      <w:marTop w:val="0"/>
      <w:marBottom w:val="0"/>
      <w:divBdr>
        <w:top w:val="none" w:sz="0" w:space="0" w:color="auto"/>
        <w:left w:val="none" w:sz="0" w:space="0" w:color="auto"/>
        <w:bottom w:val="none" w:sz="0" w:space="0" w:color="auto"/>
        <w:right w:val="none" w:sz="0" w:space="0" w:color="auto"/>
      </w:divBdr>
    </w:div>
    <w:div w:id="1327781473">
      <w:bodyDiv w:val="1"/>
      <w:marLeft w:val="0"/>
      <w:marRight w:val="0"/>
      <w:marTop w:val="0"/>
      <w:marBottom w:val="0"/>
      <w:divBdr>
        <w:top w:val="none" w:sz="0" w:space="0" w:color="auto"/>
        <w:left w:val="none" w:sz="0" w:space="0" w:color="auto"/>
        <w:bottom w:val="none" w:sz="0" w:space="0" w:color="auto"/>
        <w:right w:val="none" w:sz="0" w:space="0" w:color="auto"/>
      </w:divBdr>
    </w:div>
    <w:div w:id="1343238832">
      <w:bodyDiv w:val="1"/>
      <w:marLeft w:val="0"/>
      <w:marRight w:val="0"/>
      <w:marTop w:val="0"/>
      <w:marBottom w:val="0"/>
      <w:divBdr>
        <w:top w:val="none" w:sz="0" w:space="0" w:color="auto"/>
        <w:left w:val="none" w:sz="0" w:space="0" w:color="auto"/>
        <w:bottom w:val="none" w:sz="0" w:space="0" w:color="auto"/>
        <w:right w:val="none" w:sz="0" w:space="0" w:color="auto"/>
      </w:divBdr>
    </w:div>
    <w:div w:id="1414013843">
      <w:bodyDiv w:val="1"/>
      <w:marLeft w:val="0"/>
      <w:marRight w:val="0"/>
      <w:marTop w:val="0"/>
      <w:marBottom w:val="0"/>
      <w:divBdr>
        <w:top w:val="none" w:sz="0" w:space="0" w:color="auto"/>
        <w:left w:val="none" w:sz="0" w:space="0" w:color="auto"/>
        <w:bottom w:val="none" w:sz="0" w:space="0" w:color="auto"/>
        <w:right w:val="none" w:sz="0" w:space="0" w:color="auto"/>
      </w:divBdr>
    </w:div>
    <w:div w:id="1427850423">
      <w:bodyDiv w:val="1"/>
      <w:marLeft w:val="0"/>
      <w:marRight w:val="0"/>
      <w:marTop w:val="0"/>
      <w:marBottom w:val="0"/>
      <w:divBdr>
        <w:top w:val="none" w:sz="0" w:space="0" w:color="auto"/>
        <w:left w:val="none" w:sz="0" w:space="0" w:color="auto"/>
        <w:bottom w:val="none" w:sz="0" w:space="0" w:color="auto"/>
        <w:right w:val="none" w:sz="0" w:space="0" w:color="auto"/>
      </w:divBdr>
    </w:div>
    <w:div w:id="1468430699">
      <w:bodyDiv w:val="1"/>
      <w:marLeft w:val="0"/>
      <w:marRight w:val="0"/>
      <w:marTop w:val="0"/>
      <w:marBottom w:val="0"/>
      <w:divBdr>
        <w:top w:val="none" w:sz="0" w:space="0" w:color="auto"/>
        <w:left w:val="none" w:sz="0" w:space="0" w:color="auto"/>
        <w:bottom w:val="none" w:sz="0" w:space="0" w:color="auto"/>
        <w:right w:val="none" w:sz="0" w:space="0" w:color="auto"/>
      </w:divBdr>
    </w:div>
    <w:div w:id="1620330016">
      <w:bodyDiv w:val="1"/>
      <w:marLeft w:val="0"/>
      <w:marRight w:val="0"/>
      <w:marTop w:val="0"/>
      <w:marBottom w:val="0"/>
      <w:divBdr>
        <w:top w:val="none" w:sz="0" w:space="0" w:color="auto"/>
        <w:left w:val="none" w:sz="0" w:space="0" w:color="auto"/>
        <w:bottom w:val="none" w:sz="0" w:space="0" w:color="auto"/>
        <w:right w:val="none" w:sz="0" w:space="0" w:color="auto"/>
      </w:divBdr>
    </w:div>
    <w:div w:id="1636451063">
      <w:bodyDiv w:val="1"/>
      <w:marLeft w:val="0"/>
      <w:marRight w:val="0"/>
      <w:marTop w:val="0"/>
      <w:marBottom w:val="0"/>
      <w:divBdr>
        <w:top w:val="none" w:sz="0" w:space="0" w:color="auto"/>
        <w:left w:val="none" w:sz="0" w:space="0" w:color="auto"/>
        <w:bottom w:val="none" w:sz="0" w:space="0" w:color="auto"/>
        <w:right w:val="none" w:sz="0" w:space="0" w:color="auto"/>
      </w:divBdr>
    </w:div>
    <w:div w:id="1678926000">
      <w:bodyDiv w:val="1"/>
      <w:marLeft w:val="0"/>
      <w:marRight w:val="0"/>
      <w:marTop w:val="0"/>
      <w:marBottom w:val="0"/>
      <w:divBdr>
        <w:top w:val="none" w:sz="0" w:space="0" w:color="auto"/>
        <w:left w:val="none" w:sz="0" w:space="0" w:color="auto"/>
        <w:bottom w:val="none" w:sz="0" w:space="0" w:color="auto"/>
        <w:right w:val="none" w:sz="0" w:space="0" w:color="auto"/>
      </w:divBdr>
    </w:div>
    <w:div w:id="1793280647">
      <w:bodyDiv w:val="1"/>
      <w:marLeft w:val="0"/>
      <w:marRight w:val="0"/>
      <w:marTop w:val="0"/>
      <w:marBottom w:val="0"/>
      <w:divBdr>
        <w:top w:val="none" w:sz="0" w:space="0" w:color="auto"/>
        <w:left w:val="none" w:sz="0" w:space="0" w:color="auto"/>
        <w:bottom w:val="none" w:sz="0" w:space="0" w:color="auto"/>
        <w:right w:val="none" w:sz="0" w:space="0" w:color="auto"/>
      </w:divBdr>
    </w:div>
    <w:div w:id="1794904236">
      <w:bodyDiv w:val="1"/>
      <w:marLeft w:val="0"/>
      <w:marRight w:val="0"/>
      <w:marTop w:val="0"/>
      <w:marBottom w:val="0"/>
      <w:divBdr>
        <w:top w:val="none" w:sz="0" w:space="0" w:color="auto"/>
        <w:left w:val="none" w:sz="0" w:space="0" w:color="auto"/>
        <w:bottom w:val="none" w:sz="0" w:space="0" w:color="auto"/>
        <w:right w:val="none" w:sz="0" w:space="0" w:color="auto"/>
      </w:divBdr>
    </w:div>
    <w:div w:id="1808400759">
      <w:bodyDiv w:val="1"/>
      <w:marLeft w:val="0"/>
      <w:marRight w:val="0"/>
      <w:marTop w:val="0"/>
      <w:marBottom w:val="0"/>
      <w:divBdr>
        <w:top w:val="none" w:sz="0" w:space="0" w:color="auto"/>
        <w:left w:val="none" w:sz="0" w:space="0" w:color="auto"/>
        <w:bottom w:val="none" w:sz="0" w:space="0" w:color="auto"/>
        <w:right w:val="none" w:sz="0" w:space="0" w:color="auto"/>
      </w:divBdr>
    </w:div>
    <w:div w:id="1852715208">
      <w:bodyDiv w:val="1"/>
      <w:marLeft w:val="0"/>
      <w:marRight w:val="0"/>
      <w:marTop w:val="0"/>
      <w:marBottom w:val="0"/>
      <w:divBdr>
        <w:top w:val="none" w:sz="0" w:space="0" w:color="auto"/>
        <w:left w:val="none" w:sz="0" w:space="0" w:color="auto"/>
        <w:bottom w:val="none" w:sz="0" w:space="0" w:color="auto"/>
        <w:right w:val="none" w:sz="0" w:space="0" w:color="auto"/>
      </w:divBdr>
    </w:div>
    <w:div w:id="1929727529">
      <w:bodyDiv w:val="1"/>
      <w:marLeft w:val="0"/>
      <w:marRight w:val="0"/>
      <w:marTop w:val="0"/>
      <w:marBottom w:val="0"/>
      <w:divBdr>
        <w:top w:val="none" w:sz="0" w:space="0" w:color="auto"/>
        <w:left w:val="none" w:sz="0" w:space="0" w:color="auto"/>
        <w:bottom w:val="none" w:sz="0" w:space="0" w:color="auto"/>
        <w:right w:val="none" w:sz="0" w:space="0" w:color="auto"/>
      </w:divBdr>
    </w:div>
    <w:div w:id="1929925288">
      <w:bodyDiv w:val="1"/>
      <w:marLeft w:val="0"/>
      <w:marRight w:val="0"/>
      <w:marTop w:val="0"/>
      <w:marBottom w:val="0"/>
      <w:divBdr>
        <w:top w:val="none" w:sz="0" w:space="0" w:color="auto"/>
        <w:left w:val="none" w:sz="0" w:space="0" w:color="auto"/>
        <w:bottom w:val="none" w:sz="0" w:space="0" w:color="auto"/>
        <w:right w:val="none" w:sz="0" w:space="0" w:color="auto"/>
      </w:divBdr>
    </w:div>
    <w:div w:id="2020306388">
      <w:bodyDiv w:val="1"/>
      <w:marLeft w:val="0"/>
      <w:marRight w:val="0"/>
      <w:marTop w:val="0"/>
      <w:marBottom w:val="0"/>
      <w:divBdr>
        <w:top w:val="none" w:sz="0" w:space="0" w:color="auto"/>
        <w:left w:val="none" w:sz="0" w:space="0" w:color="auto"/>
        <w:bottom w:val="none" w:sz="0" w:space="0" w:color="auto"/>
        <w:right w:val="none" w:sz="0" w:space="0" w:color="auto"/>
      </w:divBdr>
    </w:div>
    <w:div w:id="2050297769">
      <w:bodyDiv w:val="1"/>
      <w:marLeft w:val="0"/>
      <w:marRight w:val="0"/>
      <w:marTop w:val="0"/>
      <w:marBottom w:val="0"/>
      <w:divBdr>
        <w:top w:val="none" w:sz="0" w:space="0" w:color="auto"/>
        <w:left w:val="none" w:sz="0" w:space="0" w:color="auto"/>
        <w:bottom w:val="none" w:sz="0" w:space="0" w:color="auto"/>
        <w:right w:val="none" w:sz="0" w:space="0" w:color="auto"/>
      </w:divBdr>
    </w:div>
    <w:div w:id="2057851729">
      <w:bodyDiv w:val="1"/>
      <w:marLeft w:val="0"/>
      <w:marRight w:val="0"/>
      <w:marTop w:val="0"/>
      <w:marBottom w:val="0"/>
      <w:divBdr>
        <w:top w:val="none" w:sz="0" w:space="0" w:color="auto"/>
        <w:left w:val="none" w:sz="0" w:space="0" w:color="auto"/>
        <w:bottom w:val="none" w:sz="0" w:space="0" w:color="auto"/>
        <w:right w:val="none" w:sz="0" w:space="0" w:color="auto"/>
      </w:divBdr>
    </w:div>
    <w:div w:id="2081756737">
      <w:bodyDiv w:val="1"/>
      <w:marLeft w:val="0"/>
      <w:marRight w:val="0"/>
      <w:marTop w:val="0"/>
      <w:marBottom w:val="0"/>
      <w:divBdr>
        <w:top w:val="none" w:sz="0" w:space="0" w:color="auto"/>
        <w:left w:val="none" w:sz="0" w:space="0" w:color="auto"/>
        <w:bottom w:val="none" w:sz="0" w:space="0" w:color="auto"/>
        <w:right w:val="none" w:sz="0" w:space="0" w:color="auto"/>
      </w:divBdr>
    </w:div>
    <w:div w:id="209585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382;ivatel\Desktop\PK_OK_II_&#353;ablona_zpravy.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A03FA4E-9F34-48E5-96CB-C7EE0224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PK_OK_II_šablona_zpravy</Template>
  <TotalTime>1</TotalTime>
  <Pages>14</Pages>
  <Words>2813</Words>
  <Characters>16601</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19376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Lubomír Malínek</dc:creator>
  <cp:lastModifiedBy>Roman Augusta</cp:lastModifiedBy>
  <cp:revision>4</cp:revision>
  <cp:lastPrinted>2018-04-26T08:51:00Z</cp:lastPrinted>
  <dcterms:created xsi:type="dcterms:W3CDTF">2018-09-10T13:09:00Z</dcterms:created>
  <dcterms:modified xsi:type="dcterms:W3CDTF">2018-10-03T10:39:00Z</dcterms:modified>
</cp:coreProperties>
</file>